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975" w:rsidRPr="00221EB4" w:rsidRDefault="00B05975" w:rsidP="00B0597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21EB4">
        <w:rPr>
          <w:rFonts w:ascii="Times New Roman" w:hAnsi="Times New Roman"/>
          <w:b/>
          <w:sz w:val="24"/>
          <w:szCs w:val="24"/>
          <w:lang w:eastAsia="ar-SA"/>
        </w:rPr>
        <w:t>Муниципальная программа</w:t>
      </w:r>
    </w:p>
    <w:p w:rsidR="00B05975" w:rsidRPr="00221EB4" w:rsidRDefault="00B05975" w:rsidP="00B0597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21EB4">
        <w:rPr>
          <w:rFonts w:ascii="Times New Roman" w:hAnsi="Times New Roman"/>
          <w:b/>
          <w:sz w:val="24"/>
          <w:szCs w:val="24"/>
          <w:lang w:eastAsia="ar-SA"/>
        </w:rPr>
        <w:t xml:space="preserve"> «Развитие системы образования Парабельского района»</w:t>
      </w:r>
    </w:p>
    <w:p w:rsidR="00B05975" w:rsidRPr="00F37FCB" w:rsidRDefault="00B05975" w:rsidP="00B05975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B05975" w:rsidRPr="00F37FCB" w:rsidRDefault="00B05975" w:rsidP="00B05975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F37FCB">
        <w:rPr>
          <w:rFonts w:ascii="Times New Roman" w:hAnsi="Times New Roman"/>
          <w:sz w:val="24"/>
          <w:szCs w:val="24"/>
          <w:lang w:eastAsia="ar-SA"/>
        </w:rPr>
        <w:t xml:space="preserve">Паспорт программы </w:t>
      </w:r>
    </w:p>
    <w:p w:rsidR="00F37FCB" w:rsidRPr="00F37FCB" w:rsidRDefault="00F37FCB" w:rsidP="00F37FCB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2410"/>
        <w:gridCol w:w="2410"/>
        <w:gridCol w:w="2268"/>
        <w:gridCol w:w="1984"/>
        <w:gridCol w:w="142"/>
        <w:gridCol w:w="992"/>
        <w:gridCol w:w="1134"/>
        <w:gridCol w:w="142"/>
        <w:gridCol w:w="992"/>
        <w:gridCol w:w="1134"/>
      </w:tblGrid>
      <w:tr w:rsidR="00F37FCB" w:rsidRPr="00F37FCB" w:rsidTr="00F37FCB">
        <w:tc>
          <w:tcPr>
            <w:tcW w:w="1843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программы</w:t>
            </w:r>
          </w:p>
        </w:tc>
        <w:tc>
          <w:tcPr>
            <w:tcW w:w="13608" w:type="dxa"/>
            <w:gridSpan w:val="10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Муниципальная программа</w:t>
            </w:r>
          </w:p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«Развитие системы образования Парабельского района»</w:t>
            </w:r>
          </w:p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(далее - муниципальная программа)</w:t>
            </w:r>
          </w:p>
        </w:tc>
      </w:tr>
      <w:tr w:rsidR="00F37FCB" w:rsidRPr="00F37FCB" w:rsidTr="00F37FCB">
        <w:tc>
          <w:tcPr>
            <w:tcW w:w="1843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Нормативные основания для разработки программы</w:t>
            </w:r>
          </w:p>
        </w:tc>
        <w:tc>
          <w:tcPr>
            <w:tcW w:w="13608" w:type="dxa"/>
            <w:gridSpan w:val="10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Федеральный закон от 29 декабря 2012 года N 273-ФЗ "Об образовании в Российской Федерации"</w:t>
            </w:r>
          </w:p>
          <w:p w:rsidR="00F37FCB" w:rsidRPr="00F37FCB" w:rsidRDefault="00F37FCB" w:rsidP="00F37FC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Постановление Администрации Томской области от 30.10.2014 № 413а «Об утверждении государственной программы «Развитие образования в Томской области»»</w:t>
            </w:r>
          </w:p>
          <w:p w:rsidR="00F37FCB" w:rsidRPr="00F37FCB" w:rsidRDefault="00F37FCB" w:rsidP="00F37FC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Постановление Администрации Парабельского района от 29.04.2015 № 341а «Об утверждении Порядка принятия решений о разработке муниципальных программ Парабельского района, их формирования и реализации, а так же проведения и критерии оценки эффективности их реализации»</w:t>
            </w:r>
          </w:p>
        </w:tc>
      </w:tr>
      <w:tr w:rsidR="00F37FCB" w:rsidRPr="00F37FCB" w:rsidTr="00F37FCB">
        <w:tc>
          <w:tcPr>
            <w:tcW w:w="1843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Ответственный исполнитель программы</w:t>
            </w:r>
          </w:p>
        </w:tc>
        <w:tc>
          <w:tcPr>
            <w:tcW w:w="13608" w:type="dxa"/>
            <w:gridSpan w:val="10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Муниципальное казенное учреждение Отдел образования Администрации Парабельского района (далее - Отдел образования)</w:t>
            </w:r>
          </w:p>
        </w:tc>
      </w:tr>
      <w:tr w:rsidR="00F37FCB" w:rsidRPr="00F37FCB" w:rsidTr="00F37FCB">
        <w:tc>
          <w:tcPr>
            <w:tcW w:w="1843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Соисполнители программы</w:t>
            </w:r>
          </w:p>
        </w:tc>
        <w:tc>
          <w:tcPr>
            <w:tcW w:w="13608" w:type="dxa"/>
            <w:gridSpan w:val="10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Муниципальное казенное учреждение Отдел образования Администрации Парабельского района</w:t>
            </w:r>
          </w:p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Образовательные организации Парабельского района</w:t>
            </w:r>
          </w:p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Муниципальное казенное учреждение Администрация Парабельского района (далее - Администрация Парабельского района)</w:t>
            </w:r>
          </w:p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Муниципальное казенное учреждение Комитет по управлению муниципальным имуществом Парабельского района (далее - КУМИ)</w:t>
            </w:r>
          </w:p>
        </w:tc>
      </w:tr>
      <w:tr w:rsidR="00F37FCB" w:rsidRPr="00F37FCB" w:rsidTr="00F37FCB">
        <w:tc>
          <w:tcPr>
            <w:tcW w:w="1843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Цель программы</w:t>
            </w:r>
          </w:p>
        </w:tc>
        <w:tc>
          <w:tcPr>
            <w:tcW w:w="13608" w:type="dxa"/>
            <w:gridSpan w:val="10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Комплексное и эффективное развитие муниципальной системы образования, обеспечивающее повышение качества образования, посредством создания современных, доступных, безопасных условий образовательного процесса, развития инфраструктуры системы образования</w:t>
            </w:r>
          </w:p>
        </w:tc>
      </w:tr>
      <w:tr w:rsidR="00F37FCB" w:rsidRPr="00F37FCB" w:rsidTr="00F37FCB">
        <w:trPr>
          <w:trHeight w:val="70"/>
        </w:trPr>
        <w:tc>
          <w:tcPr>
            <w:tcW w:w="1843" w:type="dxa"/>
            <w:vMerge w:val="restart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Показатели цели муниципальной программы и их значения</w:t>
            </w: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Показатели цели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2022 год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2024 год</w:t>
            </w:r>
          </w:p>
        </w:tc>
      </w:tr>
      <w:tr w:rsidR="00F37FCB" w:rsidRPr="00F37FCB" w:rsidTr="00F37FCB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Уровень удовлетворённости населения Парабельского района качеством предоставляемых услуг (на основе анкетирования населения и данных проводимых социологических опросов населения)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75</w:t>
            </w:r>
          </w:p>
        </w:tc>
      </w:tr>
      <w:tr w:rsidR="00F37FCB" w:rsidRPr="00F37FCB" w:rsidTr="00F37FCB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Функционирование образовательных организаций в соответствии с действующим законодательством Российской Федерации в сфере образования, %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</w:tr>
      <w:tr w:rsidR="00F37FCB" w:rsidRPr="00F37FCB" w:rsidTr="00F37FCB">
        <w:trPr>
          <w:trHeight w:val="2645"/>
        </w:trPr>
        <w:tc>
          <w:tcPr>
            <w:tcW w:w="1843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Задачи муниципальной программы</w:t>
            </w:r>
          </w:p>
        </w:tc>
        <w:tc>
          <w:tcPr>
            <w:tcW w:w="13608" w:type="dxa"/>
            <w:gridSpan w:val="10"/>
          </w:tcPr>
          <w:p w:rsidR="00F37FCB" w:rsidRPr="00F37FCB" w:rsidRDefault="00F37FCB" w:rsidP="00F37FCB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доступного качественного дошкольного образования;</w:t>
            </w:r>
          </w:p>
          <w:p w:rsidR="00F37FCB" w:rsidRPr="00F37FCB" w:rsidRDefault="00F37FCB" w:rsidP="00F37FCB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доступного качественного начального общего, основного общего, среднего общего образования;</w:t>
            </w:r>
          </w:p>
          <w:p w:rsidR="00F37FCB" w:rsidRPr="00F37FCB" w:rsidRDefault="00F37FCB" w:rsidP="00F37FCB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доступного качественного дополнительного образования, развитие системы воспитания детей;</w:t>
            </w:r>
          </w:p>
          <w:p w:rsidR="00F37FCB" w:rsidRPr="00F37FCB" w:rsidRDefault="00F37FCB" w:rsidP="00F37FCB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доступных для всех категорий населения и безопасных условий образовательного процесса;</w:t>
            </w:r>
          </w:p>
          <w:p w:rsidR="00F37FCB" w:rsidRPr="00F37FCB" w:rsidRDefault="00F37FCB" w:rsidP="00F37FCB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условий образовательного процесса, соответствующих современным требованиям;</w:t>
            </w:r>
          </w:p>
          <w:p w:rsidR="00F37FCB" w:rsidRPr="00F37FCB" w:rsidRDefault="00F37FCB" w:rsidP="00F37FCB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защиты интересов законных прав несовершеннолетних детей, в том числе детей-сирот и детей, оставшихся без попечения родителей, а также лиц из числа недееспособных граждан;</w:t>
            </w:r>
          </w:p>
          <w:p w:rsidR="00F37FCB" w:rsidRPr="00F37FCB" w:rsidRDefault="00F37FCB" w:rsidP="00F37FCB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укрепления здоровья и полноценного питания обучающихся;</w:t>
            </w:r>
          </w:p>
          <w:p w:rsidR="00F37FCB" w:rsidRPr="00F37FCB" w:rsidRDefault="00F37FCB" w:rsidP="00F37FCB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системы образования Парабельского района квалифицированными кадрами.</w:t>
            </w:r>
          </w:p>
          <w:p w:rsidR="00F37FCB" w:rsidRPr="00F37FCB" w:rsidRDefault="00F37FCB" w:rsidP="00F37FCB">
            <w:pPr>
              <w:pStyle w:val="a7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FCB">
              <w:rPr>
                <w:rFonts w:ascii="Times New Roman" w:hAnsi="Times New Roman"/>
                <w:sz w:val="24"/>
                <w:szCs w:val="24"/>
              </w:rPr>
              <w:t>Обеспечение условий выполнения Программы</w:t>
            </w:r>
          </w:p>
        </w:tc>
      </w:tr>
      <w:tr w:rsidR="00F37FCB" w:rsidRPr="00F37FCB" w:rsidTr="00C10110">
        <w:trPr>
          <w:trHeight w:val="270"/>
        </w:trPr>
        <w:tc>
          <w:tcPr>
            <w:tcW w:w="1843" w:type="dxa"/>
            <w:vMerge w:val="restart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Показатели задач муниципальной программы и их значения</w:t>
            </w:r>
          </w:p>
        </w:tc>
        <w:tc>
          <w:tcPr>
            <w:tcW w:w="9072" w:type="dxa"/>
            <w:gridSpan w:val="4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Показатели задач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2022 год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2024 год</w:t>
            </w:r>
          </w:p>
        </w:tc>
      </w:tr>
      <w:tr w:rsidR="00F37FCB" w:rsidRPr="00F37FCB" w:rsidTr="00F37FCB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08" w:type="dxa"/>
            <w:gridSpan w:val="10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Задача 1. Обеспечение доступного качественного дошкольного образования</w:t>
            </w:r>
          </w:p>
        </w:tc>
      </w:tr>
      <w:tr w:rsidR="00F37FCB" w:rsidRPr="00F37FCB" w:rsidTr="00C10110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Доля детей, охваченная дошкольным образованием в возрасте 1,5 - 7 лет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71,5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80</w:t>
            </w:r>
          </w:p>
        </w:tc>
      </w:tr>
      <w:tr w:rsidR="00F37FCB" w:rsidRPr="00F37FCB" w:rsidTr="00C10110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Доля детей, охваченная дошкольным образованием в возрасте от 2 мес. до 1,5 лет, %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</w:tr>
      <w:tr w:rsidR="00F37FCB" w:rsidRPr="00F37FCB" w:rsidTr="00C10110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Доля образовательных организаций, предоставляющих услуги </w:t>
            </w:r>
            <w:proofErr w:type="gramStart"/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дошкольного</w:t>
            </w:r>
            <w:proofErr w:type="gramEnd"/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образования соответствующих ФГОС ДО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</w:tr>
      <w:tr w:rsidR="00F37FCB" w:rsidRPr="00F37FCB" w:rsidTr="00F37FCB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08" w:type="dxa"/>
            <w:gridSpan w:val="10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Задача 2. Обеспечение доступного качественного начального общего, основного общего, среднего общего образования</w:t>
            </w:r>
          </w:p>
        </w:tc>
      </w:tr>
      <w:tr w:rsidR="00F37FCB" w:rsidRPr="00F37FCB" w:rsidTr="00C10110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Доля выпускников муниципальных общеобразовательных организаций, не сдавших единый государственный экзамен (далее - ЕГЭ), в общей численности выпускников муниципальных общеобразовательных организаций, %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</w:tr>
      <w:tr w:rsidR="00F37FCB" w:rsidRPr="00F37FCB" w:rsidTr="00C10110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Охват детей школьного возраста, проживающих на территории Парабельского района, образовательными услугами.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</w:tr>
      <w:tr w:rsidR="00F37FCB" w:rsidRPr="00F37FCB" w:rsidTr="00C10110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Уровень качества образования,</w:t>
            </w:r>
            <w:r w:rsidR="00C1011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44,9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43,0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43,5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44,0</w:t>
            </w:r>
          </w:p>
        </w:tc>
      </w:tr>
      <w:tr w:rsidR="00F37FCB" w:rsidRPr="00F37FCB" w:rsidTr="00C10110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Уровень успешности образования, %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99,6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99,3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99,4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99,5</w:t>
            </w:r>
          </w:p>
        </w:tc>
      </w:tr>
      <w:tr w:rsidR="00F37FCB" w:rsidRPr="00F37FCB" w:rsidTr="00F37FCB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08" w:type="dxa"/>
            <w:gridSpan w:val="10"/>
            <w:vAlign w:val="center"/>
          </w:tcPr>
          <w:p w:rsidR="00F37FCB" w:rsidRPr="00F37FCB" w:rsidRDefault="00F37FCB" w:rsidP="00C1011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Задача 3. Обеспечение доступного качественного дополнительного образования, развитие системы воспитания детей</w:t>
            </w:r>
          </w:p>
        </w:tc>
      </w:tr>
      <w:tr w:rsidR="00F37FCB" w:rsidRPr="00F37FCB" w:rsidTr="00C10110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Доля детей, охваченных образовательными программами дополнительного образования детей, в общей численности детей и молодежи 5 - 18 лет, %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74,6</w:t>
            </w:r>
          </w:p>
        </w:tc>
        <w:tc>
          <w:tcPr>
            <w:tcW w:w="1276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77</w:t>
            </w:r>
          </w:p>
        </w:tc>
        <w:tc>
          <w:tcPr>
            <w:tcW w:w="992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78,5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79</w:t>
            </w:r>
          </w:p>
        </w:tc>
      </w:tr>
      <w:tr w:rsidR="00F37FCB" w:rsidRPr="00F37FCB" w:rsidTr="00C10110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Доля обучающихся в образовательных организациях, принявших участие в мероприятиях муниципального уровня, от их общего количества, %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1276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81</w:t>
            </w:r>
          </w:p>
        </w:tc>
        <w:tc>
          <w:tcPr>
            <w:tcW w:w="992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83</w:t>
            </w:r>
          </w:p>
        </w:tc>
      </w:tr>
      <w:tr w:rsidR="00F37FCB" w:rsidRPr="00F37FCB" w:rsidTr="00C10110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средств, %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76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992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</w:tr>
      <w:tr w:rsidR="00F37FCB" w:rsidRPr="00F37FCB" w:rsidTr="00F37FCB">
        <w:trPr>
          <w:trHeight w:val="169"/>
        </w:trPr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3608" w:type="dxa"/>
            <w:gridSpan w:val="10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Задача 4. Обеспечение доступных для всех категорий населения и безопасных условий образовательного процесса</w:t>
            </w:r>
          </w:p>
        </w:tc>
      </w:tr>
      <w:tr w:rsidR="00F37FCB" w:rsidRPr="00F37FCB" w:rsidTr="00C10110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Доля образовательных организаций, соответствующих требованиям всех видов безопасности, от общего количества образовательных организаций, %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87</w:t>
            </w:r>
          </w:p>
        </w:tc>
        <w:tc>
          <w:tcPr>
            <w:tcW w:w="1276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992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</w:tr>
      <w:tr w:rsidR="00F37FCB" w:rsidRPr="00F37FCB" w:rsidTr="00C10110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Доля образовательных организаций, обеспечивающих в полном объеме доступность </w:t>
            </w: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объектов и услуг, от общего количества образовательных организаций, %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27</w:t>
            </w:r>
          </w:p>
        </w:tc>
        <w:tc>
          <w:tcPr>
            <w:tcW w:w="1276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992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37</w:t>
            </w:r>
          </w:p>
        </w:tc>
      </w:tr>
      <w:tr w:rsidR="00F37FCB" w:rsidRPr="00F37FCB" w:rsidTr="00F37FCB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3608" w:type="dxa"/>
            <w:gridSpan w:val="10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Задача 5.</w:t>
            </w:r>
            <w:r w:rsidRPr="00F37F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Обеспечение условий образовательного процесса, соответствующих современным требованиям</w:t>
            </w:r>
          </w:p>
        </w:tc>
      </w:tr>
      <w:tr w:rsidR="00F37FCB" w:rsidRPr="00F37FCB" w:rsidTr="00C10110">
        <w:trPr>
          <w:trHeight w:val="300"/>
        </w:trPr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Доля образовательных организаций, организация образовательного процесса в которых полностью соответствует современным требованиям,</w:t>
            </w:r>
            <w:r w:rsidR="00C1011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% 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87</w:t>
            </w:r>
          </w:p>
        </w:tc>
        <w:tc>
          <w:tcPr>
            <w:tcW w:w="1276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992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</w:tr>
      <w:tr w:rsidR="00F37FCB" w:rsidRPr="00F37FCB" w:rsidTr="00F37FCB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3608" w:type="dxa"/>
            <w:gridSpan w:val="10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Задача 6.</w:t>
            </w:r>
            <w:r w:rsidRPr="00F37F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Обеспечение защиты интересов законных прав несовершеннолетних детей, в том числе детей-сирот и детей, оставшихся без попечения родителей, а так же лиц из числа недееспособных граждан</w:t>
            </w:r>
          </w:p>
        </w:tc>
      </w:tr>
      <w:tr w:rsidR="00F37FCB" w:rsidRPr="00F37FCB" w:rsidTr="00C10110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 семейного жизнеустройства детей-сирот и детей, оставшихся без попечения родителей,</w:t>
            </w:r>
            <w:r w:rsidR="00C101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7FCB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1276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992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</w:tr>
      <w:tr w:rsidR="00F37FCB" w:rsidRPr="00F37FCB" w:rsidTr="00C10110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Обеспечение жилыми помещениями лиц из числа </w:t>
            </w:r>
            <w:r w:rsidRPr="00F37FCB">
              <w:rPr>
                <w:rFonts w:ascii="Times New Roman" w:hAnsi="Times New Roman"/>
                <w:sz w:val="24"/>
                <w:szCs w:val="24"/>
                <w:lang w:eastAsia="ru-RU"/>
              </w:rPr>
              <w:t>детей-сирот и детей, оставшихся без попечения родителей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276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92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F37FCB" w:rsidRPr="00F37FCB" w:rsidTr="00C10110">
        <w:trPr>
          <w:trHeight w:val="319"/>
        </w:trPr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3608" w:type="dxa"/>
            <w:gridSpan w:val="10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Задача 7.</w:t>
            </w:r>
            <w:r w:rsidRPr="00F37F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Создание условий для укрепления здоровья и полноценного питания обучающихся</w:t>
            </w:r>
          </w:p>
        </w:tc>
      </w:tr>
      <w:tr w:rsidR="00F37FCB" w:rsidRPr="00F37FCB" w:rsidTr="00C10110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Доля школьников, охваченных различными формами отдыха, оздоровления и занятости, %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54,5</w:t>
            </w:r>
          </w:p>
        </w:tc>
        <w:tc>
          <w:tcPr>
            <w:tcW w:w="1276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992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56</w:t>
            </w:r>
          </w:p>
        </w:tc>
      </w:tr>
      <w:tr w:rsidR="00F37FCB" w:rsidRPr="00F37FCB" w:rsidTr="00C10110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Охват обучающихся школ горячим питанием, %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76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992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</w:tr>
      <w:tr w:rsidR="00F37FCB" w:rsidRPr="00F37FCB" w:rsidTr="00C10110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pacing w:val="3"/>
                <w:sz w:val="24"/>
                <w:szCs w:val="24"/>
                <w:lang w:eastAsia="ar-SA"/>
              </w:rPr>
              <w:t>Проведение обследования детей в возрасте от 0 до 18 лет в целях своевременного выявления особенностей в физическом и (или) психическом развитии и (или) отклонений в поведении, чел.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276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992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</w:tr>
      <w:tr w:rsidR="00F37FCB" w:rsidRPr="00F37FCB" w:rsidTr="00F37FCB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3608" w:type="dxa"/>
            <w:gridSpan w:val="10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Задача 8.</w:t>
            </w:r>
            <w:r w:rsidRPr="00F37F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Обеспечение системы образования Парабельского района квалифицированными кадрами</w:t>
            </w:r>
          </w:p>
        </w:tc>
      </w:tr>
      <w:tr w:rsidR="00F37FCB" w:rsidRPr="00F37FCB" w:rsidTr="00C10110">
        <w:trPr>
          <w:trHeight w:val="151"/>
        </w:trPr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Доля педагогических работников системы образования, имеющих квалификационную категорию, %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1276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992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37</w:t>
            </w:r>
          </w:p>
        </w:tc>
      </w:tr>
      <w:tr w:rsidR="00F37FCB" w:rsidRPr="00F37FCB" w:rsidTr="00C10110">
        <w:trPr>
          <w:trHeight w:val="202"/>
        </w:trPr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Доля педагогических работников, прошедших курсы повышения квалификации (переподготовку) в объеме не менее 80 часов в течение трех лет, %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1276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992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70</w:t>
            </w:r>
          </w:p>
        </w:tc>
      </w:tr>
      <w:tr w:rsidR="00F37FCB" w:rsidRPr="00F37FCB" w:rsidTr="00C10110">
        <w:trPr>
          <w:trHeight w:val="202"/>
        </w:trPr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Более 5 процентов педагогических работников системы общего, дополнительного, из них не менее 5  процентов учителей общеобразовательных организаций, повысили уровень профессионального мастерства в форматах непрерывного образования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992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</w:tr>
      <w:tr w:rsidR="00F37FCB" w:rsidRPr="00F37FCB" w:rsidTr="00C10110">
        <w:trPr>
          <w:trHeight w:val="202"/>
        </w:trPr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120" w:line="24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Доля педагогических работников в возрасте до 35 лет, вовлеченных в различные формы поддержки и сопровождения в первые три года работы 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276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992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65</w:t>
            </w:r>
          </w:p>
        </w:tc>
      </w:tr>
      <w:tr w:rsidR="00F37FCB" w:rsidRPr="00F37FCB" w:rsidTr="00C10110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Доля учителей общеобразовательных организаций, вовлеченных в национальную систему профессионального роста, %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276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992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35</w:t>
            </w:r>
          </w:p>
        </w:tc>
      </w:tr>
      <w:tr w:rsidR="00F37FCB" w:rsidRPr="00F37FCB" w:rsidTr="00C10110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ru-RU"/>
              </w:rPr>
              <w:t>Доля педагогических работников Томской области, прошедших добровольную независимую оценку профессиональной квалификации, %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2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</w:p>
        </w:tc>
      </w:tr>
      <w:tr w:rsidR="00F37FCB" w:rsidRPr="00F37FCB" w:rsidTr="00F37FCB">
        <w:tc>
          <w:tcPr>
            <w:tcW w:w="1843" w:type="dxa"/>
            <w:vMerge w:val="restart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3608" w:type="dxa"/>
            <w:gridSpan w:val="10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Задача 9. Обеспечение условий выполнения  Программы</w:t>
            </w:r>
          </w:p>
        </w:tc>
      </w:tr>
      <w:tr w:rsidR="00F37FCB" w:rsidRPr="00F37FCB" w:rsidTr="00C10110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072" w:type="dxa"/>
            <w:gridSpan w:val="4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Достижение установленных показателей исполнения задач программы, %</w:t>
            </w:r>
          </w:p>
        </w:tc>
        <w:tc>
          <w:tcPr>
            <w:tcW w:w="1134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1276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992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1134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97</w:t>
            </w:r>
          </w:p>
        </w:tc>
      </w:tr>
      <w:tr w:rsidR="00F37FCB" w:rsidRPr="00F37FCB" w:rsidTr="00F37FCB">
        <w:tc>
          <w:tcPr>
            <w:tcW w:w="1843" w:type="dxa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Подпрограммы муниципальной </w:t>
            </w: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программы</w:t>
            </w:r>
          </w:p>
        </w:tc>
        <w:tc>
          <w:tcPr>
            <w:tcW w:w="13608" w:type="dxa"/>
            <w:gridSpan w:val="10"/>
          </w:tcPr>
          <w:p w:rsidR="00F37FCB" w:rsidRPr="00F37FCB" w:rsidRDefault="00F37FCB" w:rsidP="00F37F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«Развитие дошкольного образования» (Приложение № 1 к муниципальной программе);</w:t>
            </w:r>
          </w:p>
          <w:p w:rsidR="00F37FCB" w:rsidRPr="00F37FCB" w:rsidRDefault="00F37FCB" w:rsidP="00F37F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«Развитие начального общего, основного общего, среднего общего образования» (Приложение № 2 к муниципальной </w:t>
            </w: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программе);</w:t>
            </w:r>
          </w:p>
          <w:p w:rsidR="00F37FCB" w:rsidRPr="00F37FCB" w:rsidRDefault="00F37FCB" w:rsidP="00F37F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«Развитие системы воспитания и дополнительного образования» (Приложение № 3 к муниципальной программе);</w:t>
            </w:r>
          </w:p>
          <w:p w:rsidR="00F37FCB" w:rsidRPr="00F37FCB" w:rsidRDefault="00F37FCB" w:rsidP="00F37F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«Создание доступных для всех категорий населения и безопасных условий образовательного процесса» (Приложение № 4 к муниципальной программе);</w:t>
            </w:r>
          </w:p>
          <w:p w:rsidR="00F37FCB" w:rsidRPr="00F37FCB" w:rsidRDefault="00F37FCB" w:rsidP="00F37F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«Развитие инфраструктуры системы образования» (Приложение № 5 к муниципальной программе).</w:t>
            </w:r>
          </w:p>
          <w:p w:rsidR="00F37FCB" w:rsidRPr="00F37FCB" w:rsidRDefault="00F37FCB" w:rsidP="00F37F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«Развитие полномочий по организации и осуществлению деятельности по опеке и попечительству» (Приложение № 6 к муниципальной программе).</w:t>
            </w:r>
          </w:p>
          <w:p w:rsidR="00F37FCB" w:rsidRPr="00F37FCB" w:rsidRDefault="00F37FCB" w:rsidP="00F37F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«Сохранение и укрепление здоровья обучающихся и воспитанников образовательных организаций Парабельского района» (Приложение № 7 к муниципальной программе).</w:t>
            </w:r>
          </w:p>
          <w:p w:rsidR="00F37FCB" w:rsidRPr="00F37FCB" w:rsidRDefault="00F37FCB" w:rsidP="00F37F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«Создание условий кадрового обеспечения образовательных организаций» (Приложение </w:t>
            </w:r>
            <w:proofErr w:type="gramEnd"/>
          </w:p>
          <w:p w:rsidR="00F37FCB" w:rsidRPr="00F37FCB" w:rsidRDefault="00F37FCB" w:rsidP="00F37FCB">
            <w:pPr>
              <w:suppressAutoHyphens/>
              <w:spacing w:after="0" w:line="240" w:lineRule="auto"/>
              <w:ind w:left="415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№ 8 к муниципальной программе).</w:t>
            </w:r>
            <w:proofErr w:type="gramEnd"/>
          </w:p>
          <w:p w:rsidR="00F37FCB" w:rsidRPr="00F37FCB" w:rsidRDefault="00F37FCB" w:rsidP="00F37F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Обеспечивающая подпрограмма (Приложение № 9 к муниципальной программе).</w:t>
            </w:r>
          </w:p>
        </w:tc>
      </w:tr>
      <w:tr w:rsidR="00F37FCB" w:rsidRPr="00F37FCB" w:rsidTr="00F37FCB">
        <w:tc>
          <w:tcPr>
            <w:tcW w:w="1843" w:type="dxa"/>
          </w:tcPr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13608" w:type="dxa"/>
            <w:gridSpan w:val="10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ind w:left="5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2022-2024 годы</w:t>
            </w:r>
          </w:p>
        </w:tc>
      </w:tr>
      <w:tr w:rsidR="00F37FCB" w:rsidRPr="00F37FCB" w:rsidTr="00F37FCB">
        <w:tc>
          <w:tcPr>
            <w:tcW w:w="1843" w:type="dxa"/>
            <w:vMerge w:val="restart"/>
            <w:vAlign w:val="center"/>
          </w:tcPr>
          <w:p w:rsidR="00F37FCB" w:rsidRPr="00F37FCB" w:rsidRDefault="00F37FCB" w:rsidP="00785D82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Объемы и источники финансирования</w:t>
            </w:r>
          </w:p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F37FCB" w:rsidRPr="00F37FCB" w:rsidRDefault="00F37FCB" w:rsidP="00F37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Источники финансирования</w:t>
            </w:r>
          </w:p>
        </w:tc>
        <w:tc>
          <w:tcPr>
            <w:tcW w:w="2410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Всего</w:t>
            </w:r>
          </w:p>
          <w:p w:rsidR="00F37FCB" w:rsidRPr="00F37FCB" w:rsidRDefault="00F37FCB" w:rsidP="00F37FCB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(рублей)</w:t>
            </w:r>
          </w:p>
        </w:tc>
        <w:tc>
          <w:tcPr>
            <w:tcW w:w="2268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2021 год</w:t>
            </w:r>
          </w:p>
        </w:tc>
        <w:tc>
          <w:tcPr>
            <w:tcW w:w="2126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2022 год</w:t>
            </w:r>
          </w:p>
        </w:tc>
        <w:tc>
          <w:tcPr>
            <w:tcW w:w="2126" w:type="dxa"/>
            <w:gridSpan w:val="2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2023 год</w:t>
            </w:r>
          </w:p>
        </w:tc>
        <w:tc>
          <w:tcPr>
            <w:tcW w:w="2268" w:type="dxa"/>
            <w:gridSpan w:val="3"/>
            <w:vAlign w:val="center"/>
          </w:tcPr>
          <w:p w:rsidR="00F37FCB" w:rsidRPr="00F37FCB" w:rsidRDefault="00F37FCB" w:rsidP="00F37FC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2024 год</w:t>
            </w:r>
          </w:p>
        </w:tc>
      </w:tr>
      <w:tr w:rsidR="00F37FCB" w:rsidRPr="00F37FCB" w:rsidTr="00F37FCB">
        <w:trPr>
          <w:trHeight w:val="196"/>
        </w:trPr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Федеральный бюджет </w:t>
            </w:r>
          </w:p>
          <w:p w:rsidR="00F37FCB" w:rsidRPr="00F37FCB" w:rsidRDefault="00F37FCB" w:rsidP="00F37FCB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2410" w:type="dxa"/>
            <w:vAlign w:val="center"/>
          </w:tcPr>
          <w:p w:rsidR="00F37FCB" w:rsidRPr="00F37FCB" w:rsidRDefault="00714571" w:rsidP="0002058A">
            <w:pPr>
              <w:suppressAutoHyphens/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54 671 171,94</w:t>
            </w:r>
          </w:p>
        </w:tc>
        <w:tc>
          <w:tcPr>
            <w:tcW w:w="2268" w:type="dxa"/>
            <w:vAlign w:val="center"/>
          </w:tcPr>
          <w:p w:rsidR="00F37FCB" w:rsidRPr="00F37FCB" w:rsidRDefault="0090698C" w:rsidP="0002058A">
            <w:pPr>
              <w:suppressAutoHyphens/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28 556 816,94</w:t>
            </w:r>
          </w:p>
        </w:tc>
        <w:tc>
          <w:tcPr>
            <w:tcW w:w="2126" w:type="dxa"/>
            <w:gridSpan w:val="2"/>
            <w:vAlign w:val="center"/>
          </w:tcPr>
          <w:p w:rsidR="00F37FCB" w:rsidRPr="00F37FCB" w:rsidRDefault="00714571" w:rsidP="0002058A">
            <w:pPr>
              <w:suppressAutoHyphens/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26 114 355,00</w:t>
            </w:r>
          </w:p>
        </w:tc>
        <w:tc>
          <w:tcPr>
            <w:tcW w:w="2126" w:type="dxa"/>
            <w:gridSpan w:val="2"/>
            <w:vAlign w:val="center"/>
          </w:tcPr>
          <w:p w:rsidR="00F37FCB" w:rsidRPr="00F37FCB" w:rsidRDefault="002B0847" w:rsidP="0002058A">
            <w:pPr>
              <w:suppressAutoHyphens/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2268" w:type="dxa"/>
            <w:gridSpan w:val="3"/>
            <w:vAlign w:val="center"/>
          </w:tcPr>
          <w:p w:rsidR="00F37FCB" w:rsidRPr="00F37FCB" w:rsidRDefault="002B0847" w:rsidP="0002058A">
            <w:pPr>
              <w:suppressAutoHyphens/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F37FCB" w:rsidRPr="00F37FCB" w:rsidTr="00F37FCB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Областной бюджет</w:t>
            </w:r>
          </w:p>
          <w:p w:rsidR="00F37FCB" w:rsidRPr="00F37FCB" w:rsidRDefault="00F37FCB" w:rsidP="00F37FCB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2410" w:type="dxa"/>
            <w:vAlign w:val="center"/>
          </w:tcPr>
          <w:p w:rsidR="00F37FCB" w:rsidRPr="00F37FCB" w:rsidRDefault="0002058A" w:rsidP="0002058A">
            <w:pPr>
              <w:suppressAutoHyphens/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1 387 958 102,42</w:t>
            </w:r>
          </w:p>
        </w:tc>
        <w:tc>
          <w:tcPr>
            <w:tcW w:w="2268" w:type="dxa"/>
            <w:vAlign w:val="center"/>
          </w:tcPr>
          <w:p w:rsidR="00F37FCB" w:rsidRPr="00F37FCB" w:rsidRDefault="0090698C" w:rsidP="0002058A">
            <w:pPr>
              <w:suppressAutoHyphens/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334 728 061,35</w:t>
            </w:r>
          </w:p>
        </w:tc>
        <w:tc>
          <w:tcPr>
            <w:tcW w:w="2126" w:type="dxa"/>
            <w:gridSpan w:val="2"/>
            <w:vAlign w:val="center"/>
          </w:tcPr>
          <w:p w:rsidR="00F37FCB" w:rsidRPr="00F37FCB" w:rsidRDefault="00714571" w:rsidP="0002058A">
            <w:pPr>
              <w:suppressAutoHyphens/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362 519 504,70</w:t>
            </w:r>
          </w:p>
        </w:tc>
        <w:tc>
          <w:tcPr>
            <w:tcW w:w="2126" w:type="dxa"/>
            <w:gridSpan w:val="2"/>
            <w:vAlign w:val="center"/>
          </w:tcPr>
          <w:p w:rsidR="00F37FCB" w:rsidRPr="00F37FCB" w:rsidRDefault="0002058A" w:rsidP="0002058A">
            <w:pPr>
              <w:suppressAutoHyphens/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356 095 620</w:t>
            </w:r>
            <w:r w:rsidR="002B0847"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2268" w:type="dxa"/>
            <w:gridSpan w:val="3"/>
            <w:vAlign w:val="center"/>
          </w:tcPr>
          <w:p w:rsidR="00F37FCB" w:rsidRPr="00F37FCB" w:rsidRDefault="002B0847" w:rsidP="0002058A">
            <w:pPr>
              <w:suppressAutoHyphens/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334 614 916,00</w:t>
            </w:r>
          </w:p>
        </w:tc>
      </w:tr>
      <w:tr w:rsidR="00F37FCB" w:rsidRPr="00F37FCB" w:rsidTr="00F37FCB">
        <w:tc>
          <w:tcPr>
            <w:tcW w:w="1843" w:type="dxa"/>
            <w:vMerge/>
          </w:tcPr>
          <w:p w:rsidR="00F37FCB" w:rsidRPr="00F37FCB" w:rsidRDefault="00F37FCB" w:rsidP="00F37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:rsidR="00F37FCB" w:rsidRPr="00F37FCB" w:rsidRDefault="00F37FCB" w:rsidP="00F37FCB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37FCB">
              <w:rPr>
                <w:rFonts w:ascii="Times New Roman" w:hAnsi="Times New Roman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2410" w:type="dxa"/>
            <w:vAlign w:val="center"/>
          </w:tcPr>
          <w:p w:rsidR="00F37FCB" w:rsidRPr="00F37FCB" w:rsidRDefault="0002058A" w:rsidP="0002058A">
            <w:pPr>
              <w:suppressAutoHyphens/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688 586 392,56</w:t>
            </w:r>
          </w:p>
        </w:tc>
        <w:tc>
          <w:tcPr>
            <w:tcW w:w="2268" w:type="dxa"/>
            <w:vAlign w:val="center"/>
          </w:tcPr>
          <w:p w:rsidR="00F37FCB" w:rsidRPr="00F37FCB" w:rsidRDefault="0090698C" w:rsidP="0002058A">
            <w:pPr>
              <w:suppressAutoHyphens/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176 627 898,56</w:t>
            </w:r>
          </w:p>
        </w:tc>
        <w:tc>
          <w:tcPr>
            <w:tcW w:w="2126" w:type="dxa"/>
            <w:gridSpan w:val="2"/>
            <w:vAlign w:val="center"/>
          </w:tcPr>
          <w:p w:rsidR="00F37FCB" w:rsidRPr="00F37FCB" w:rsidRDefault="00714571" w:rsidP="0002058A">
            <w:pPr>
              <w:suppressAutoHyphens/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185 821 494,00</w:t>
            </w:r>
          </w:p>
        </w:tc>
        <w:tc>
          <w:tcPr>
            <w:tcW w:w="2126" w:type="dxa"/>
            <w:gridSpan w:val="2"/>
            <w:vAlign w:val="center"/>
          </w:tcPr>
          <w:p w:rsidR="00F37FCB" w:rsidRPr="00F37FCB" w:rsidRDefault="002B0847" w:rsidP="0002058A">
            <w:pPr>
              <w:suppressAutoHyphens/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163 068 500,00</w:t>
            </w:r>
          </w:p>
        </w:tc>
        <w:tc>
          <w:tcPr>
            <w:tcW w:w="2268" w:type="dxa"/>
            <w:gridSpan w:val="3"/>
            <w:vAlign w:val="center"/>
          </w:tcPr>
          <w:p w:rsidR="00F37FCB" w:rsidRPr="00F37FCB" w:rsidRDefault="002B0847" w:rsidP="0002058A">
            <w:pPr>
              <w:suppressAutoHyphens/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163 068 500,00</w:t>
            </w:r>
          </w:p>
        </w:tc>
      </w:tr>
      <w:tr w:rsidR="00F37FCB" w:rsidRPr="00F37FCB" w:rsidTr="00F37FCB">
        <w:tc>
          <w:tcPr>
            <w:tcW w:w="1843" w:type="dxa"/>
          </w:tcPr>
          <w:p w:rsidR="00F37FCB" w:rsidRPr="00F37FCB" w:rsidRDefault="00F37FCB" w:rsidP="00F37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:rsidR="00F37FCB" w:rsidRPr="0002058A" w:rsidRDefault="00F37FCB" w:rsidP="00F37FCB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2058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410" w:type="dxa"/>
            <w:vAlign w:val="center"/>
          </w:tcPr>
          <w:p w:rsidR="00F37FCB" w:rsidRPr="0002058A" w:rsidRDefault="0002058A" w:rsidP="0002058A">
            <w:pPr>
              <w:suppressAutoHyphens/>
              <w:spacing w:after="0" w:line="240" w:lineRule="auto"/>
              <w:ind w:left="57" w:right="57"/>
              <w:jc w:val="right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2058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2 131 215 666,92</w:t>
            </w:r>
          </w:p>
        </w:tc>
        <w:tc>
          <w:tcPr>
            <w:tcW w:w="2268" w:type="dxa"/>
            <w:vAlign w:val="center"/>
          </w:tcPr>
          <w:p w:rsidR="00F37FCB" w:rsidRPr="00F37FCB" w:rsidRDefault="0090698C" w:rsidP="0002058A">
            <w:pPr>
              <w:suppressAutoHyphens/>
              <w:spacing w:after="0" w:line="240" w:lineRule="auto"/>
              <w:ind w:left="57" w:right="57"/>
              <w:jc w:val="right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539 912 776,85</w:t>
            </w:r>
          </w:p>
        </w:tc>
        <w:tc>
          <w:tcPr>
            <w:tcW w:w="2126" w:type="dxa"/>
            <w:gridSpan w:val="2"/>
            <w:vAlign w:val="center"/>
          </w:tcPr>
          <w:p w:rsidR="00F37FCB" w:rsidRPr="00F37FCB" w:rsidRDefault="00714571" w:rsidP="0002058A">
            <w:pPr>
              <w:suppressAutoHyphens/>
              <w:spacing w:after="0" w:line="240" w:lineRule="auto"/>
              <w:ind w:left="57" w:right="57"/>
              <w:jc w:val="right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574 455 353,70</w:t>
            </w:r>
          </w:p>
        </w:tc>
        <w:tc>
          <w:tcPr>
            <w:tcW w:w="2126" w:type="dxa"/>
            <w:gridSpan w:val="2"/>
            <w:vAlign w:val="center"/>
          </w:tcPr>
          <w:p w:rsidR="00F37FCB" w:rsidRPr="00F37FCB" w:rsidRDefault="0002058A" w:rsidP="0002058A">
            <w:pPr>
              <w:suppressAutoHyphens/>
              <w:spacing w:after="0" w:line="240" w:lineRule="auto"/>
              <w:ind w:left="57" w:right="57"/>
              <w:jc w:val="right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519 164 120,37</w:t>
            </w:r>
          </w:p>
        </w:tc>
        <w:tc>
          <w:tcPr>
            <w:tcW w:w="2268" w:type="dxa"/>
            <w:gridSpan w:val="3"/>
            <w:vAlign w:val="center"/>
          </w:tcPr>
          <w:p w:rsidR="00F37FCB" w:rsidRPr="00F37FCB" w:rsidRDefault="002B0847" w:rsidP="0002058A">
            <w:pPr>
              <w:suppressAutoHyphens/>
              <w:spacing w:after="0" w:line="240" w:lineRule="auto"/>
              <w:ind w:left="57" w:right="57"/>
              <w:jc w:val="right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497 683 416,00</w:t>
            </w:r>
          </w:p>
        </w:tc>
      </w:tr>
    </w:tbl>
    <w:p w:rsidR="00F37FCB" w:rsidRPr="00F37FCB" w:rsidRDefault="00F37FCB" w:rsidP="00B05975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F37FCB" w:rsidRPr="00221EB4" w:rsidRDefault="00F37FCB" w:rsidP="00B05975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sectPr w:rsidR="00F37FCB" w:rsidRPr="00221EB4" w:rsidSect="00990D56">
      <w:headerReference w:type="default" r:id="rId8"/>
      <w:pgSz w:w="16838" w:h="11906" w:orient="landscape"/>
      <w:pgMar w:top="1134" w:right="567" w:bottom="567" w:left="794" w:header="709" w:footer="709" w:gutter="0"/>
      <w:pgNumType w:start="5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571" w:rsidRDefault="00714571" w:rsidP="00B8618A">
      <w:pPr>
        <w:spacing w:after="0" w:line="240" w:lineRule="auto"/>
      </w:pPr>
      <w:r>
        <w:separator/>
      </w:r>
    </w:p>
  </w:endnote>
  <w:endnote w:type="continuationSeparator" w:id="0">
    <w:p w:rsidR="00714571" w:rsidRDefault="00714571" w:rsidP="00B86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571" w:rsidRDefault="00714571" w:rsidP="00B8618A">
      <w:pPr>
        <w:spacing w:after="0" w:line="240" w:lineRule="auto"/>
      </w:pPr>
      <w:r>
        <w:separator/>
      </w:r>
    </w:p>
  </w:footnote>
  <w:footnote w:type="continuationSeparator" w:id="0">
    <w:p w:rsidR="00714571" w:rsidRDefault="00714571" w:rsidP="00B86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0"/>
        <w:szCs w:val="20"/>
      </w:rPr>
      <w:id w:val="179558297"/>
      <w:docPartObj>
        <w:docPartGallery w:val="Page Numbers (Top of Page)"/>
        <w:docPartUnique/>
      </w:docPartObj>
    </w:sdtPr>
    <w:sdtContent>
      <w:p w:rsidR="00714571" w:rsidRPr="005F4997" w:rsidRDefault="00221700">
        <w:pPr>
          <w:pStyle w:val="a3"/>
          <w:jc w:val="center"/>
          <w:rPr>
            <w:rFonts w:ascii="Times New Roman" w:hAnsi="Times New Roman"/>
            <w:sz w:val="20"/>
            <w:szCs w:val="20"/>
          </w:rPr>
        </w:pPr>
        <w:r w:rsidRPr="005F4997">
          <w:rPr>
            <w:rFonts w:ascii="Times New Roman" w:hAnsi="Times New Roman"/>
            <w:sz w:val="20"/>
            <w:szCs w:val="20"/>
          </w:rPr>
          <w:fldChar w:fldCharType="begin"/>
        </w:r>
        <w:r w:rsidR="00714571" w:rsidRPr="005F4997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5F4997">
          <w:rPr>
            <w:rFonts w:ascii="Times New Roman" w:hAnsi="Times New Roman"/>
            <w:sz w:val="20"/>
            <w:szCs w:val="20"/>
          </w:rPr>
          <w:fldChar w:fldCharType="separate"/>
        </w:r>
        <w:r w:rsidR="00990D56">
          <w:rPr>
            <w:rFonts w:ascii="Times New Roman" w:hAnsi="Times New Roman"/>
            <w:noProof/>
            <w:sz w:val="20"/>
            <w:szCs w:val="20"/>
          </w:rPr>
          <w:t>60</w:t>
        </w:r>
        <w:r w:rsidRPr="005F4997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714571" w:rsidRDefault="0071457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844F5"/>
    <w:multiLevelType w:val="hybridMultilevel"/>
    <w:tmpl w:val="59543E1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7212654C"/>
    <w:multiLevelType w:val="hybridMultilevel"/>
    <w:tmpl w:val="1194C64A"/>
    <w:lvl w:ilvl="0" w:tplc="0419000F">
      <w:start w:val="1"/>
      <w:numFmt w:val="decimal"/>
      <w:lvlText w:val="%1."/>
      <w:lvlJc w:val="left"/>
      <w:pPr>
        <w:ind w:left="4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0279"/>
    <w:rsid w:val="0002058A"/>
    <w:rsid w:val="00036EAA"/>
    <w:rsid w:val="000F249E"/>
    <w:rsid w:val="00132132"/>
    <w:rsid w:val="00157644"/>
    <w:rsid w:val="0019390F"/>
    <w:rsid w:val="001A2AEA"/>
    <w:rsid w:val="001E1216"/>
    <w:rsid w:val="001F17C5"/>
    <w:rsid w:val="00221700"/>
    <w:rsid w:val="0028525A"/>
    <w:rsid w:val="002B0847"/>
    <w:rsid w:val="002E0178"/>
    <w:rsid w:val="0033756A"/>
    <w:rsid w:val="003735BB"/>
    <w:rsid w:val="00451426"/>
    <w:rsid w:val="00561EE2"/>
    <w:rsid w:val="005F452B"/>
    <w:rsid w:val="005F4997"/>
    <w:rsid w:val="006C3BBB"/>
    <w:rsid w:val="006E2DD9"/>
    <w:rsid w:val="006E2FD4"/>
    <w:rsid w:val="00714571"/>
    <w:rsid w:val="00740D3D"/>
    <w:rsid w:val="00785D82"/>
    <w:rsid w:val="007D01A9"/>
    <w:rsid w:val="00850279"/>
    <w:rsid w:val="00877A8F"/>
    <w:rsid w:val="0090698C"/>
    <w:rsid w:val="00990D56"/>
    <w:rsid w:val="009E76AC"/>
    <w:rsid w:val="00B04843"/>
    <w:rsid w:val="00B05975"/>
    <w:rsid w:val="00B8618A"/>
    <w:rsid w:val="00C10110"/>
    <w:rsid w:val="00E16FF9"/>
    <w:rsid w:val="00EB1F71"/>
    <w:rsid w:val="00EB4871"/>
    <w:rsid w:val="00F37FCB"/>
    <w:rsid w:val="00FA4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97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B05975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B86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618A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B86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618A"/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F37FC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90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0D5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97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B05975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B86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618A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B86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618A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B95D4-9107-4D89-9788-0236A0F45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Ёрш</dc:creator>
  <cp:lastModifiedBy>Сысолина</cp:lastModifiedBy>
  <cp:revision>10</cp:revision>
  <cp:lastPrinted>2022-10-14T02:20:00Z</cp:lastPrinted>
  <dcterms:created xsi:type="dcterms:W3CDTF">2021-10-06T05:04:00Z</dcterms:created>
  <dcterms:modified xsi:type="dcterms:W3CDTF">2022-10-14T02:20:00Z</dcterms:modified>
</cp:coreProperties>
</file>