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880" w:rsidRPr="005E03C9" w:rsidRDefault="00ED4880" w:rsidP="007D3B54">
      <w:pPr>
        <w:pStyle w:val="1"/>
        <w:tabs>
          <w:tab w:val="left" w:pos="2055"/>
        </w:tabs>
        <w:jc w:val="center"/>
      </w:pPr>
      <w:r w:rsidRPr="005E03C9">
        <w:t>Пояснительная записка к показателям проекта бюджета</w:t>
      </w:r>
    </w:p>
    <w:p w:rsidR="00ED4880" w:rsidRPr="005E03C9" w:rsidRDefault="00ED4880" w:rsidP="007D3B54">
      <w:pPr>
        <w:pStyle w:val="1"/>
        <w:jc w:val="center"/>
      </w:pPr>
      <w:r w:rsidRPr="005E03C9">
        <w:t>муниципального образования «Парабельский район»</w:t>
      </w:r>
    </w:p>
    <w:p w:rsidR="00ED4880" w:rsidRPr="005E03C9" w:rsidRDefault="00ED4880" w:rsidP="007D3B54">
      <w:pPr>
        <w:pStyle w:val="1"/>
        <w:jc w:val="center"/>
      </w:pPr>
      <w:r w:rsidRPr="005E03C9">
        <w:t>на 202</w:t>
      </w:r>
      <w:r w:rsidR="005E03C9" w:rsidRPr="005E03C9">
        <w:t>3</w:t>
      </w:r>
      <w:r w:rsidR="00E57716" w:rsidRPr="005E03C9">
        <w:t xml:space="preserve"> год и плановый период 202</w:t>
      </w:r>
      <w:r w:rsidR="005E03C9" w:rsidRPr="005E03C9">
        <w:t>4</w:t>
      </w:r>
      <w:r w:rsidR="00995F54" w:rsidRPr="005E03C9">
        <w:t xml:space="preserve"> и </w:t>
      </w:r>
      <w:r w:rsidRPr="005E03C9">
        <w:t>202</w:t>
      </w:r>
      <w:r w:rsidR="005E03C9" w:rsidRPr="005E03C9">
        <w:t>5</w:t>
      </w:r>
      <w:r w:rsidRPr="005E03C9">
        <w:t xml:space="preserve"> годов</w:t>
      </w:r>
    </w:p>
    <w:p w:rsidR="00ED4880" w:rsidRPr="005E03C9" w:rsidRDefault="00ED4880" w:rsidP="007D3B54"/>
    <w:p w:rsidR="005E03C9" w:rsidRPr="00612422" w:rsidRDefault="00ED4880" w:rsidP="005E03C9">
      <w:pPr>
        <w:tabs>
          <w:tab w:val="left" w:pos="0"/>
        </w:tabs>
        <w:ind w:firstLine="709"/>
        <w:contextualSpacing/>
        <w:jc w:val="both"/>
      </w:pPr>
      <w:r w:rsidRPr="005E03C9">
        <w:t xml:space="preserve">Формирование проекта бюджета муниципального образования «Парабельский район» (далее </w:t>
      </w:r>
      <w:r w:rsidR="005E03C9" w:rsidRPr="005E03C9">
        <w:t>–</w:t>
      </w:r>
      <w:r w:rsidRPr="005E03C9">
        <w:t xml:space="preserve"> </w:t>
      </w:r>
      <w:r w:rsidR="005E03C9" w:rsidRPr="005E03C9">
        <w:t>бюджет района</w:t>
      </w:r>
      <w:r w:rsidRPr="005E03C9">
        <w:t>) на 202</w:t>
      </w:r>
      <w:r w:rsidR="005E03C9" w:rsidRPr="005E03C9">
        <w:t>3</w:t>
      </w:r>
      <w:r w:rsidRPr="005E03C9">
        <w:t xml:space="preserve"> год и плановый период 202</w:t>
      </w:r>
      <w:r w:rsidR="005E03C9" w:rsidRPr="005E03C9">
        <w:t>4</w:t>
      </w:r>
      <w:r w:rsidR="00995F54" w:rsidRPr="005E03C9">
        <w:t xml:space="preserve"> и </w:t>
      </w:r>
      <w:r w:rsidRPr="005E03C9">
        <w:t>202</w:t>
      </w:r>
      <w:r w:rsidR="005E03C9" w:rsidRPr="005E03C9">
        <w:t>5</w:t>
      </w:r>
      <w:r w:rsidRPr="005E03C9">
        <w:t xml:space="preserve"> годов осуществлялось в соответствии с требованиями Бюджетного кодекса Российской Федерации, на основе </w:t>
      </w:r>
      <w:r w:rsidR="00F60599" w:rsidRPr="005E03C9">
        <w:t>п</w:t>
      </w:r>
      <w:r w:rsidRPr="005E03C9">
        <w:t>рогноза социально-экономического развития района, с учетом основных направлений бюджетной</w:t>
      </w:r>
      <w:r w:rsidR="00F60599" w:rsidRPr="005E03C9">
        <w:t xml:space="preserve"> и</w:t>
      </w:r>
      <w:r w:rsidRPr="005E03C9">
        <w:t xml:space="preserve"> </w:t>
      </w:r>
      <w:r w:rsidR="00F60599" w:rsidRPr="005E03C9">
        <w:t xml:space="preserve">налоговой </w:t>
      </w:r>
      <w:r w:rsidRPr="005E03C9">
        <w:t>политики</w:t>
      </w:r>
      <w:r w:rsidR="00F60599" w:rsidRPr="005E03C9">
        <w:t xml:space="preserve"> на 202</w:t>
      </w:r>
      <w:r w:rsidR="005E03C9">
        <w:t>3</w:t>
      </w:r>
      <w:r w:rsidR="00F60599" w:rsidRPr="005E03C9">
        <w:t xml:space="preserve"> год и на плановый период 202</w:t>
      </w:r>
      <w:r w:rsidR="005E03C9">
        <w:t>4</w:t>
      </w:r>
      <w:r w:rsidR="00F60599" w:rsidRPr="005E03C9">
        <w:t xml:space="preserve"> - 202</w:t>
      </w:r>
      <w:r w:rsidR="005E03C9">
        <w:t>5</w:t>
      </w:r>
      <w:r w:rsidR="00F60599" w:rsidRPr="005E03C9">
        <w:t xml:space="preserve"> годов</w:t>
      </w:r>
      <w:r w:rsidRPr="005E03C9">
        <w:t xml:space="preserve">, </w:t>
      </w:r>
      <w:r w:rsidR="005E03C9">
        <w:t>б</w:t>
      </w:r>
      <w:r w:rsidR="005E03C9" w:rsidRPr="005E03C9">
        <w:rPr>
          <w:bCs/>
          <w:color w:val="000000"/>
        </w:rPr>
        <w:t>юджетн</w:t>
      </w:r>
      <w:r w:rsidR="005E03C9">
        <w:rPr>
          <w:bCs/>
          <w:color w:val="000000"/>
        </w:rPr>
        <w:t>ого</w:t>
      </w:r>
      <w:r w:rsidR="005E03C9" w:rsidRPr="005E03C9">
        <w:rPr>
          <w:bCs/>
          <w:color w:val="000000"/>
        </w:rPr>
        <w:t xml:space="preserve"> прогноз</w:t>
      </w:r>
      <w:r w:rsidR="005E03C9">
        <w:rPr>
          <w:bCs/>
          <w:color w:val="000000"/>
        </w:rPr>
        <w:t>а</w:t>
      </w:r>
      <w:r w:rsidR="005E03C9" w:rsidRPr="005E03C9">
        <w:rPr>
          <w:bCs/>
          <w:color w:val="000000"/>
        </w:rPr>
        <w:t xml:space="preserve"> муниципального образования «Парабельский район» на долгосрочный период до 2026 года</w:t>
      </w:r>
      <w:r w:rsidRPr="005E03C9">
        <w:t>, оценки ожидаемого исполнения бюджета 20</w:t>
      </w:r>
      <w:r w:rsidR="00995F54" w:rsidRPr="005E03C9">
        <w:t>2</w:t>
      </w:r>
      <w:r w:rsidR="005E03C9">
        <w:t>2</w:t>
      </w:r>
      <w:r w:rsidRPr="005E03C9">
        <w:t xml:space="preserve"> года, динамики поступлений </w:t>
      </w:r>
      <w:r w:rsidR="005E03C9">
        <w:t>доходов</w:t>
      </w:r>
      <w:r w:rsidRPr="005E03C9">
        <w:t>, с учетом изменения законодательства Российской Федерации.</w:t>
      </w:r>
      <w:r w:rsidR="005E03C9" w:rsidRPr="005E03C9">
        <w:t xml:space="preserve"> </w:t>
      </w:r>
      <w:r w:rsidR="005E03C9" w:rsidRPr="00612422">
        <w:t xml:space="preserve">Проект бюджета </w:t>
      </w:r>
      <w:r w:rsidR="005E03C9">
        <w:t>района</w:t>
      </w:r>
      <w:r w:rsidR="005E03C9" w:rsidRPr="00612422">
        <w:t xml:space="preserve"> по налоговым и неналоговым доходам сформирован на основании информации, представленной администраторами доходов, с учетом нормативов отчислений от федеральных и региональных налогов и сборов, установленных Бюджетным кодексом Российской Федерации, </w:t>
      </w:r>
      <w:r w:rsidR="005E03C9">
        <w:t>з</w:t>
      </w:r>
      <w:r w:rsidR="005E03C9" w:rsidRPr="00612422">
        <w:t>акон</w:t>
      </w:r>
      <w:r w:rsidR="005E03C9">
        <w:t>ами</w:t>
      </w:r>
      <w:r w:rsidR="005E03C9" w:rsidRPr="00612422">
        <w:t xml:space="preserve"> Томской области, а также с учетом </w:t>
      </w:r>
      <w:r w:rsidR="005E03C9">
        <w:t>п</w:t>
      </w:r>
      <w:r w:rsidR="005E03C9" w:rsidRPr="00612422">
        <w:t>одходов по формированию межбюджетных отношений на 202</w:t>
      </w:r>
      <w:r w:rsidR="005E03C9">
        <w:t>3</w:t>
      </w:r>
      <w:r w:rsidR="005E03C9" w:rsidRPr="00612422">
        <w:t xml:space="preserve"> год и на плановый период 202</w:t>
      </w:r>
      <w:r w:rsidR="005E03C9">
        <w:t>4</w:t>
      </w:r>
      <w:r w:rsidR="005E03C9" w:rsidRPr="00612422">
        <w:t xml:space="preserve"> и 202</w:t>
      </w:r>
      <w:r w:rsidR="005E03C9">
        <w:t>5</w:t>
      </w:r>
      <w:r w:rsidR="005E03C9" w:rsidRPr="00612422">
        <w:t xml:space="preserve"> годов, доведенных письмом Департамента финансов Томской области от 0</w:t>
      </w:r>
      <w:r w:rsidR="005E03C9">
        <w:t>9</w:t>
      </w:r>
      <w:r w:rsidR="005E03C9" w:rsidRPr="00612422">
        <w:t>.09.20</w:t>
      </w:r>
      <w:r w:rsidR="005E03C9">
        <w:t>22</w:t>
      </w:r>
      <w:r w:rsidR="005E03C9" w:rsidRPr="00612422">
        <w:t xml:space="preserve"> №50-02/18/1-</w:t>
      </w:r>
      <w:r w:rsidR="005E03C9">
        <w:t>305</w:t>
      </w:r>
      <w:r w:rsidR="005E03C9" w:rsidRPr="00612422">
        <w:t>.</w:t>
      </w:r>
    </w:p>
    <w:p w:rsidR="005E03C9" w:rsidRDefault="005E03C9" w:rsidP="005E03C9">
      <w:pPr>
        <w:tabs>
          <w:tab w:val="left" w:pos="0"/>
        </w:tabs>
        <w:ind w:firstLine="709"/>
        <w:contextualSpacing/>
        <w:jc w:val="both"/>
        <w:rPr>
          <w:color w:val="000000" w:themeColor="text1"/>
        </w:rPr>
      </w:pPr>
      <w:r w:rsidRPr="00206718">
        <w:rPr>
          <w:color w:val="000000" w:themeColor="text1"/>
        </w:rPr>
        <w:t xml:space="preserve">Проект бюджета района сформирован </w:t>
      </w:r>
      <w:r w:rsidRPr="00206718">
        <w:t>по программно-целевому принципу на основе муниципальных программ</w:t>
      </w:r>
      <w:r w:rsidRPr="00206718">
        <w:rPr>
          <w:color w:val="000000" w:themeColor="text1"/>
        </w:rPr>
        <w:t xml:space="preserve"> на трехлетний период в</w:t>
      </w:r>
      <w:r w:rsidRPr="003D14FB">
        <w:rPr>
          <w:color w:val="000000" w:themeColor="text1"/>
        </w:rPr>
        <w:t xml:space="preserve"> соответствии с Постановлением Администрации Парабельского района от 10.12.2020 г. №562а «О бюджетной комиссии по составлению бюджета муниципального образования «Парабельский район» на очередной финансовый год и плановый период и графике составления проекта бюджета муниципального образования «Парабельский район» на очередной финансовый год и плановый период». </w:t>
      </w:r>
    </w:p>
    <w:p w:rsidR="00276E9B" w:rsidRDefault="00276E9B" w:rsidP="005E03C9">
      <w:pPr>
        <w:tabs>
          <w:tab w:val="left" w:pos="0"/>
        </w:tabs>
        <w:ind w:firstLine="709"/>
        <w:contextualSpacing/>
        <w:jc w:val="both"/>
        <w:rPr>
          <w:color w:val="000000" w:themeColor="text1"/>
        </w:rPr>
      </w:pPr>
      <w:r w:rsidRPr="00276E9B">
        <w:t>Бюджетная политика в сфере межбюджетных отношений на 202</w:t>
      </w:r>
      <w:r>
        <w:t>3</w:t>
      </w:r>
      <w:r w:rsidRPr="00276E9B">
        <w:t>-202</w:t>
      </w:r>
      <w:r>
        <w:t>5</w:t>
      </w:r>
      <w:r w:rsidRPr="00276E9B">
        <w:t xml:space="preserve"> годы сохраняет основные принципы и подходы по обеспечению сбалансированности и устойчивости муниципальных финансов в долгосрочном периоде.</w:t>
      </w:r>
    </w:p>
    <w:p w:rsidR="00ED4880" w:rsidRPr="000E535B" w:rsidRDefault="00ED4880" w:rsidP="00276E9B">
      <w:pPr>
        <w:pStyle w:val="12"/>
        <w:spacing w:before="0" w:after="0"/>
        <w:rPr>
          <w:rFonts w:ascii="Times New Roman" w:hAnsi="Times New Roman"/>
          <w:color w:val="auto"/>
          <w:sz w:val="24"/>
          <w:szCs w:val="24"/>
        </w:rPr>
      </w:pPr>
      <w:r w:rsidRPr="000E535B">
        <w:rPr>
          <w:rFonts w:ascii="Times New Roman" w:hAnsi="Times New Roman"/>
          <w:color w:val="auto"/>
          <w:sz w:val="24"/>
          <w:szCs w:val="24"/>
        </w:rPr>
        <w:t xml:space="preserve">Основные параметры </w:t>
      </w:r>
      <w:r w:rsidR="000E535B">
        <w:rPr>
          <w:rFonts w:ascii="Times New Roman" w:hAnsi="Times New Roman"/>
          <w:color w:val="auto"/>
          <w:sz w:val="24"/>
          <w:szCs w:val="24"/>
        </w:rPr>
        <w:t xml:space="preserve">проекта </w:t>
      </w:r>
      <w:r w:rsidRPr="000E535B">
        <w:rPr>
          <w:rFonts w:ascii="Times New Roman" w:hAnsi="Times New Roman"/>
          <w:color w:val="auto"/>
          <w:sz w:val="24"/>
          <w:szCs w:val="24"/>
        </w:rPr>
        <w:t>бюджета</w:t>
      </w:r>
      <w:r w:rsidRPr="000E535B">
        <w:rPr>
          <w:rFonts w:ascii="Times New Roman" w:hAnsi="Times New Roman"/>
          <w:sz w:val="24"/>
          <w:szCs w:val="24"/>
        </w:rPr>
        <w:t xml:space="preserve"> </w:t>
      </w:r>
      <w:r w:rsidR="005E03C9" w:rsidRPr="000E535B">
        <w:rPr>
          <w:rFonts w:ascii="Times New Roman" w:hAnsi="Times New Roman"/>
          <w:color w:val="auto"/>
          <w:sz w:val="24"/>
          <w:szCs w:val="24"/>
        </w:rPr>
        <w:t>района</w:t>
      </w:r>
      <w:r w:rsidRPr="000E535B">
        <w:rPr>
          <w:rFonts w:ascii="Times New Roman" w:hAnsi="Times New Roman"/>
          <w:color w:val="auto"/>
          <w:sz w:val="24"/>
          <w:szCs w:val="24"/>
        </w:rPr>
        <w:t xml:space="preserve"> на 20</w:t>
      </w:r>
      <w:r w:rsidR="00EC7ABB" w:rsidRPr="000E535B">
        <w:rPr>
          <w:rFonts w:ascii="Times New Roman" w:hAnsi="Times New Roman"/>
          <w:color w:val="auto"/>
          <w:sz w:val="24"/>
          <w:szCs w:val="24"/>
        </w:rPr>
        <w:t>2</w:t>
      </w:r>
      <w:r w:rsidR="00076D68" w:rsidRPr="000E535B">
        <w:rPr>
          <w:rFonts w:ascii="Times New Roman" w:hAnsi="Times New Roman"/>
          <w:color w:val="auto"/>
          <w:sz w:val="24"/>
          <w:szCs w:val="24"/>
        </w:rPr>
        <w:t>2</w:t>
      </w:r>
      <w:r w:rsidRPr="000E535B">
        <w:rPr>
          <w:rFonts w:ascii="Times New Roman" w:hAnsi="Times New Roman"/>
          <w:color w:val="auto"/>
          <w:sz w:val="24"/>
          <w:szCs w:val="24"/>
        </w:rPr>
        <w:t>-202</w:t>
      </w:r>
      <w:r w:rsidR="00076D68" w:rsidRPr="000E535B">
        <w:rPr>
          <w:rFonts w:ascii="Times New Roman" w:hAnsi="Times New Roman"/>
          <w:color w:val="auto"/>
          <w:sz w:val="24"/>
          <w:szCs w:val="24"/>
        </w:rPr>
        <w:t>5</w:t>
      </w:r>
      <w:r w:rsidRPr="000E535B">
        <w:rPr>
          <w:rFonts w:ascii="Times New Roman" w:hAnsi="Times New Roman"/>
          <w:color w:val="auto"/>
          <w:sz w:val="24"/>
          <w:szCs w:val="24"/>
        </w:rPr>
        <w:t xml:space="preserve"> годы</w:t>
      </w:r>
    </w:p>
    <w:p w:rsidR="00ED4880" w:rsidRPr="00076D68" w:rsidRDefault="00ED4880" w:rsidP="00B852F2">
      <w:pPr>
        <w:jc w:val="right"/>
      </w:pPr>
      <w:r w:rsidRPr="00076D68">
        <w:t>тыс. рублей</w:t>
      </w:r>
    </w:p>
    <w:tbl>
      <w:tblPr>
        <w:tblW w:w="10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560"/>
        <w:gridCol w:w="1769"/>
        <w:gridCol w:w="1621"/>
        <w:gridCol w:w="1485"/>
      </w:tblGrid>
      <w:tr w:rsidR="00ED4880" w:rsidRPr="0072051D" w:rsidTr="000E535B">
        <w:trPr>
          <w:tblHeader/>
        </w:trPr>
        <w:tc>
          <w:tcPr>
            <w:tcW w:w="3936" w:type="dxa"/>
            <w:vAlign w:val="center"/>
          </w:tcPr>
          <w:p w:rsidR="00ED4880" w:rsidRPr="00FB3480" w:rsidRDefault="00ED4880" w:rsidP="00F44958">
            <w:pPr>
              <w:jc w:val="center"/>
              <w:rPr>
                <w:b/>
              </w:rPr>
            </w:pPr>
            <w:r w:rsidRPr="00FB3480">
              <w:rPr>
                <w:b/>
              </w:rPr>
              <w:t>Наименование показателей</w:t>
            </w:r>
          </w:p>
        </w:tc>
        <w:tc>
          <w:tcPr>
            <w:tcW w:w="1560" w:type="dxa"/>
            <w:vAlign w:val="center"/>
          </w:tcPr>
          <w:p w:rsidR="00ED4880" w:rsidRPr="00FB3480" w:rsidRDefault="00ED4880" w:rsidP="00076D68">
            <w:pPr>
              <w:jc w:val="center"/>
              <w:rPr>
                <w:b/>
              </w:rPr>
            </w:pPr>
            <w:r w:rsidRPr="00FB3480">
              <w:rPr>
                <w:b/>
              </w:rPr>
              <w:t>Ожидаемое исполнение 20</w:t>
            </w:r>
            <w:r w:rsidR="00EC7ABB" w:rsidRPr="00FB3480">
              <w:rPr>
                <w:b/>
              </w:rPr>
              <w:t>2</w:t>
            </w:r>
            <w:r w:rsidR="00076D68" w:rsidRPr="00FB3480">
              <w:rPr>
                <w:b/>
              </w:rPr>
              <w:t>2</w:t>
            </w:r>
            <w:r w:rsidRPr="00FB3480">
              <w:rPr>
                <w:b/>
              </w:rPr>
              <w:t xml:space="preserve"> года</w:t>
            </w:r>
          </w:p>
        </w:tc>
        <w:tc>
          <w:tcPr>
            <w:tcW w:w="1769" w:type="dxa"/>
            <w:vAlign w:val="center"/>
          </w:tcPr>
          <w:p w:rsidR="00ED4880" w:rsidRPr="00E427FF" w:rsidRDefault="00ED4880" w:rsidP="00076D68">
            <w:pPr>
              <w:jc w:val="center"/>
              <w:rPr>
                <w:b/>
                <w:bCs/>
                <w:color w:val="000000"/>
              </w:rPr>
            </w:pPr>
            <w:r w:rsidRPr="00E427FF">
              <w:rPr>
                <w:b/>
                <w:bCs/>
                <w:color w:val="000000"/>
              </w:rPr>
              <w:t>202</w:t>
            </w:r>
            <w:r w:rsidR="00076D68" w:rsidRPr="00E427FF">
              <w:rPr>
                <w:b/>
                <w:bCs/>
                <w:color w:val="000000"/>
              </w:rPr>
              <w:t>3</w:t>
            </w:r>
            <w:r w:rsidRPr="00E427FF">
              <w:rPr>
                <w:b/>
                <w:bCs/>
                <w:color w:val="000000"/>
              </w:rPr>
              <w:t xml:space="preserve"> год</w:t>
            </w:r>
          </w:p>
        </w:tc>
        <w:tc>
          <w:tcPr>
            <w:tcW w:w="1621" w:type="dxa"/>
            <w:vAlign w:val="center"/>
          </w:tcPr>
          <w:p w:rsidR="00ED4880" w:rsidRPr="00E427FF" w:rsidRDefault="00ED4880" w:rsidP="00076D68">
            <w:pPr>
              <w:jc w:val="center"/>
              <w:rPr>
                <w:b/>
                <w:bCs/>
                <w:color w:val="000000"/>
              </w:rPr>
            </w:pPr>
            <w:r w:rsidRPr="00E427FF">
              <w:rPr>
                <w:b/>
                <w:bCs/>
                <w:color w:val="000000"/>
              </w:rPr>
              <w:t>202</w:t>
            </w:r>
            <w:r w:rsidR="00076D68" w:rsidRPr="00E427FF">
              <w:rPr>
                <w:b/>
                <w:bCs/>
                <w:color w:val="000000"/>
              </w:rPr>
              <w:t>4</w:t>
            </w:r>
            <w:r w:rsidRPr="00E427FF">
              <w:rPr>
                <w:b/>
                <w:bCs/>
                <w:color w:val="000000"/>
              </w:rPr>
              <w:t xml:space="preserve"> год</w:t>
            </w:r>
          </w:p>
        </w:tc>
        <w:tc>
          <w:tcPr>
            <w:tcW w:w="1485" w:type="dxa"/>
            <w:vAlign w:val="center"/>
          </w:tcPr>
          <w:p w:rsidR="00ED4880" w:rsidRPr="00E427FF" w:rsidRDefault="00ED4880" w:rsidP="00076D68">
            <w:pPr>
              <w:jc w:val="center"/>
              <w:rPr>
                <w:b/>
                <w:bCs/>
                <w:color w:val="000000"/>
              </w:rPr>
            </w:pPr>
            <w:r w:rsidRPr="00E427FF">
              <w:rPr>
                <w:b/>
                <w:bCs/>
                <w:color w:val="000000"/>
              </w:rPr>
              <w:t>202</w:t>
            </w:r>
            <w:r w:rsidR="00076D68" w:rsidRPr="00E427FF">
              <w:rPr>
                <w:b/>
                <w:bCs/>
                <w:color w:val="000000"/>
              </w:rPr>
              <w:t>5</w:t>
            </w:r>
            <w:r w:rsidRPr="00E427FF">
              <w:rPr>
                <w:b/>
                <w:bCs/>
                <w:color w:val="000000"/>
              </w:rPr>
              <w:t xml:space="preserve"> год</w:t>
            </w:r>
          </w:p>
        </w:tc>
      </w:tr>
      <w:tr w:rsidR="00ED4880" w:rsidRPr="0072051D" w:rsidTr="000E535B">
        <w:tc>
          <w:tcPr>
            <w:tcW w:w="3936" w:type="dxa"/>
            <w:vAlign w:val="center"/>
          </w:tcPr>
          <w:p w:rsidR="00ED4880" w:rsidRPr="00FB3480" w:rsidRDefault="00ED4880" w:rsidP="00F44958">
            <w:pPr>
              <w:rPr>
                <w:b/>
                <w:color w:val="000000"/>
              </w:rPr>
            </w:pPr>
            <w:r w:rsidRPr="00FB3480">
              <w:rPr>
                <w:b/>
                <w:bCs/>
                <w:color w:val="000000"/>
              </w:rPr>
              <w:t>Доходы, всего</w:t>
            </w:r>
          </w:p>
        </w:tc>
        <w:tc>
          <w:tcPr>
            <w:tcW w:w="1560" w:type="dxa"/>
            <w:vAlign w:val="bottom"/>
          </w:tcPr>
          <w:p w:rsidR="00ED4880" w:rsidRPr="00FB3480" w:rsidRDefault="00076D68" w:rsidP="002E6B12">
            <w:pPr>
              <w:autoSpaceDE w:val="0"/>
              <w:autoSpaceDN w:val="0"/>
              <w:adjustRightInd w:val="0"/>
              <w:ind w:firstLine="34"/>
              <w:jc w:val="right"/>
              <w:rPr>
                <w:b/>
                <w:color w:val="000000"/>
              </w:rPr>
            </w:pPr>
            <w:r w:rsidRPr="00FB3480">
              <w:rPr>
                <w:b/>
              </w:rPr>
              <w:t>999 683,7</w:t>
            </w:r>
          </w:p>
        </w:tc>
        <w:tc>
          <w:tcPr>
            <w:tcW w:w="1769" w:type="dxa"/>
            <w:vAlign w:val="bottom"/>
          </w:tcPr>
          <w:p w:rsidR="00ED4880" w:rsidRPr="00E427FF" w:rsidRDefault="00E427FF" w:rsidP="002E6B12">
            <w:pPr>
              <w:jc w:val="right"/>
              <w:rPr>
                <w:b/>
                <w:color w:val="000000"/>
              </w:rPr>
            </w:pPr>
            <w:r w:rsidRPr="00E427FF">
              <w:rPr>
                <w:b/>
                <w:color w:val="000000"/>
              </w:rPr>
              <w:t>832 075,8</w:t>
            </w:r>
          </w:p>
        </w:tc>
        <w:tc>
          <w:tcPr>
            <w:tcW w:w="1621" w:type="dxa"/>
            <w:vAlign w:val="bottom"/>
          </w:tcPr>
          <w:p w:rsidR="00ED4880" w:rsidRPr="00E427FF" w:rsidRDefault="00E427FF" w:rsidP="002E6B12">
            <w:pPr>
              <w:jc w:val="right"/>
              <w:rPr>
                <w:b/>
                <w:color w:val="000000"/>
              </w:rPr>
            </w:pPr>
            <w:r w:rsidRPr="00E427FF">
              <w:rPr>
                <w:b/>
                <w:color w:val="000000"/>
              </w:rPr>
              <w:t>807 314,9</w:t>
            </w:r>
          </w:p>
        </w:tc>
        <w:tc>
          <w:tcPr>
            <w:tcW w:w="1485" w:type="dxa"/>
            <w:vAlign w:val="bottom"/>
          </w:tcPr>
          <w:p w:rsidR="00ED4880" w:rsidRPr="00E427FF" w:rsidRDefault="00E427FF" w:rsidP="002E6B12">
            <w:pPr>
              <w:jc w:val="right"/>
              <w:rPr>
                <w:b/>
                <w:color w:val="000000"/>
              </w:rPr>
            </w:pPr>
            <w:r w:rsidRPr="00E427FF">
              <w:rPr>
                <w:b/>
                <w:color w:val="000000"/>
              </w:rPr>
              <w:t>807 798,4</w:t>
            </w:r>
          </w:p>
        </w:tc>
      </w:tr>
      <w:tr w:rsidR="00ED4880" w:rsidRPr="0072051D" w:rsidTr="000E535B">
        <w:tc>
          <w:tcPr>
            <w:tcW w:w="3936" w:type="dxa"/>
            <w:vAlign w:val="center"/>
          </w:tcPr>
          <w:p w:rsidR="00ED4880" w:rsidRPr="00FB3480" w:rsidRDefault="00ED4880" w:rsidP="00F44958">
            <w:pPr>
              <w:jc w:val="both"/>
            </w:pPr>
            <w:r w:rsidRPr="00FB3480">
              <w:t>в том числе</w:t>
            </w:r>
          </w:p>
        </w:tc>
        <w:tc>
          <w:tcPr>
            <w:tcW w:w="1560" w:type="dxa"/>
            <w:vAlign w:val="bottom"/>
          </w:tcPr>
          <w:p w:rsidR="00ED4880" w:rsidRPr="00FB3480" w:rsidRDefault="00ED4880" w:rsidP="002E6B12">
            <w:pPr>
              <w:jc w:val="right"/>
            </w:pPr>
          </w:p>
        </w:tc>
        <w:tc>
          <w:tcPr>
            <w:tcW w:w="1769" w:type="dxa"/>
            <w:vAlign w:val="bottom"/>
          </w:tcPr>
          <w:p w:rsidR="00ED4880" w:rsidRPr="00E427FF" w:rsidRDefault="00ED4880" w:rsidP="002E6B12">
            <w:pPr>
              <w:jc w:val="right"/>
            </w:pPr>
          </w:p>
        </w:tc>
        <w:tc>
          <w:tcPr>
            <w:tcW w:w="1621" w:type="dxa"/>
            <w:vAlign w:val="bottom"/>
          </w:tcPr>
          <w:p w:rsidR="00ED4880" w:rsidRPr="00E427FF" w:rsidRDefault="00ED4880" w:rsidP="002E6B12">
            <w:pPr>
              <w:jc w:val="right"/>
            </w:pPr>
          </w:p>
        </w:tc>
        <w:tc>
          <w:tcPr>
            <w:tcW w:w="1485" w:type="dxa"/>
            <w:vAlign w:val="bottom"/>
          </w:tcPr>
          <w:p w:rsidR="00ED4880" w:rsidRPr="00E427FF" w:rsidRDefault="00ED4880" w:rsidP="002E6B12">
            <w:pPr>
              <w:jc w:val="right"/>
            </w:pPr>
          </w:p>
        </w:tc>
      </w:tr>
      <w:tr w:rsidR="00ED4880" w:rsidRPr="0072051D" w:rsidTr="000E535B">
        <w:tc>
          <w:tcPr>
            <w:tcW w:w="3936" w:type="dxa"/>
            <w:vAlign w:val="center"/>
          </w:tcPr>
          <w:p w:rsidR="00ED4880" w:rsidRPr="00FB3480" w:rsidRDefault="00ED4880" w:rsidP="00F44958">
            <w:pPr>
              <w:jc w:val="both"/>
            </w:pPr>
            <w:r w:rsidRPr="00FB3480">
              <w:t>Налоговые и неналоговые доходы</w:t>
            </w:r>
          </w:p>
        </w:tc>
        <w:tc>
          <w:tcPr>
            <w:tcW w:w="1560" w:type="dxa"/>
            <w:vAlign w:val="center"/>
          </w:tcPr>
          <w:p w:rsidR="00ED4880" w:rsidRPr="00FB3480" w:rsidRDefault="00076D68" w:rsidP="002E6B12">
            <w:pPr>
              <w:autoSpaceDE w:val="0"/>
              <w:autoSpaceDN w:val="0"/>
              <w:adjustRightInd w:val="0"/>
              <w:ind w:firstLine="34"/>
              <w:jc w:val="right"/>
            </w:pPr>
            <w:r w:rsidRPr="00FB3480">
              <w:rPr>
                <w:bCs/>
              </w:rPr>
              <w:t>271 737,1</w:t>
            </w:r>
          </w:p>
        </w:tc>
        <w:tc>
          <w:tcPr>
            <w:tcW w:w="1769" w:type="dxa"/>
            <w:vAlign w:val="center"/>
          </w:tcPr>
          <w:p w:rsidR="00ED4880" w:rsidRPr="00E427FF" w:rsidRDefault="00E427FF" w:rsidP="002E6B12">
            <w:pPr>
              <w:jc w:val="right"/>
            </w:pPr>
            <w:r w:rsidRPr="00E427FF">
              <w:t>249 345,6</w:t>
            </w:r>
          </w:p>
        </w:tc>
        <w:tc>
          <w:tcPr>
            <w:tcW w:w="1621" w:type="dxa"/>
            <w:vAlign w:val="center"/>
          </w:tcPr>
          <w:p w:rsidR="00ED4880" w:rsidRPr="00E427FF" w:rsidRDefault="00E427FF" w:rsidP="002E6B12">
            <w:pPr>
              <w:jc w:val="right"/>
            </w:pPr>
            <w:r w:rsidRPr="00E427FF">
              <w:t>261 173,7</w:t>
            </w:r>
          </w:p>
        </w:tc>
        <w:tc>
          <w:tcPr>
            <w:tcW w:w="1485" w:type="dxa"/>
            <w:vAlign w:val="center"/>
          </w:tcPr>
          <w:p w:rsidR="00ED4880" w:rsidRPr="00E427FF" w:rsidRDefault="00E427FF" w:rsidP="002E6B12">
            <w:pPr>
              <w:jc w:val="right"/>
            </w:pPr>
            <w:r w:rsidRPr="00E427FF">
              <w:t>264 606,0</w:t>
            </w:r>
          </w:p>
        </w:tc>
      </w:tr>
      <w:tr w:rsidR="00ED4880" w:rsidRPr="0072051D" w:rsidTr="000E535B">
        <w:tc>
          <w:tcPr>
            <w:tcW w:w="3936" w:type="dxa"/>
            <w:vAlign w:val="center"/>
          </w:tcPr>
          <w:p w:rsidR="00ED4880" w:rsidRPr="00FB3480" w:rsidRDefault="00ED4880" w:rsidP="00F44958">
            <w:pPr>
              <w:jc w:val="both"/>
            </w:pPr>
            <w:r w:rsidRPr="00FB3480">
              <w:t>Безвозмездные поступления, из них:</w:t>
            </w:r>
          </w:p>
        </w:tc>
        <w:tc>
          <w:tcPr>
            <w:tcW w:w="1560" w:type="dxa"/>
            <w:vAlign w:val="center"/>
          </w:tcPr>
          <w:p w:rsidR="00ED4880" w:rsidRPr="00FB3480" w:rsidRDefault="00FB3480" w:rsidP="002E6B12">
            <w:pPr>
              <w:autoSpaceDE w:val="0"/>
              <w:autoSpaceDN w:val="0"/>
              <w:adjustRightInd w:val="0"/>
              <w:ind w:firstLine="34"/>
              <w:jc w:val="right"/>
            </w:pPr>
            <w:r w:rsidRPr="00FB3480">
              <w:rPr>
                <w:bCs/>
              </w:rPr>
              <w:t>727 946,6</w:t>
            </w:r>
          </w:p>
        </w:tc>
        <w:tc>
          <w:tcPr>
            <w:tcW w:w="1769" w:type="dxa"/>
            <w:vAlign w:val="center"/>
          </w:tcPr>
          <w:p w:rsidR="00ED4880" w:rsidRPr="00E427FF" w:rsidRDefault="00E427FF" w:rsidP="002E6B12">
            <w:pPr>
              <w:jc w:val="right"/>
            </w:pPr>
            <w:r w:rsidRPr="00E427FF">
              <w:t>582 730,2</w:t>
            </w:r>
          </w:p>
        </w:tc>
        <w:tc>
          <w:tcPr>
            <w:tcW w:w="1621" w:type="dxa"/>
            <w:vAlign w:val="center"/>
          </w:tcPr>
          <w:p w:rsidR="00ED4880" w:rsidRPr="00E427FF" w:rsidRDefault="00E427FF" w:rsidP="002E6B12">
            <w:pPr>
              <w:jc w:val="right"/>
            </w:pPr>
            <w:r w:rsidRPr="00E427FF">
              <w:t>546 141,2</w:t>
            </w:r>
          </w:p>
        </w:tc>
        <w:tc>
          <w:tcPr>
            <w:tcW w:w="1485" w:type="dxa"/>
            <w:vAlign w:val="center"/>
          </w:tcPr>
          <w:p w:rsidR="00ED4880" w:rsidRPr="00E427FF" w:rsidRDefault="00E427FF" w:rsidP="002E6B12">
            <w:pPr>
              <w:jc w:val="right"/>
            </w:pPr>
            <w:r w:rsidRPr="00E427FF">
              <w:t>543 192,4</w:t>
            </w:r>
          </w:p>
        </w:tc>
      </w:tr>
      <w:tr w:rsidR="00ED4880" w:rsidRPr="0072051D" w:rsidTr="000E535B">
        <w:tc>
          <w:tcPr>
            <w:tcW w:w="3936" w:type="dxa"/>
          </w:tcPr>
          <w:p w:rsidR="00ED4880" w:rsidRPr="00FB3480" w:rsidRDefault="00ED4880" w:rsidP="00F44958">
            <w:pPr>
              <w:rPr>
                <w:bCs/>
                <w:i/>
              </w:rPr>
            </w:pPr>
            <w:r w:rsidRPr="00FB3480">
              <w:rPr>
                <w:bCs/>
                <w:i/>
              </w:rPr>
              <w:t xml:space="preserve">дотации на выравнивание бюджетной обеспеченности </w:t>
            </w:r>
          </w:p>
        </w:tc>
        <w:tc>
          <w:tcPr>
            <w:tcW w:w="1560" w:type="dxa"/>
            <w:vAlign w:val="center"/>
          </w:tcPr>
          <w:p w:rsidR="00ED4880" w:rsidRPr="00FB3480" w:rsidRDefault="00FB3480" w:rsidP="002E6B12">
            <w:pPr>
              <w:autoSpaceDE w:val="0"/>
              <w:autoSpaceDN w:val="0"/>
              <w:adjustRightInd w:val="0"/>
              <w:ind w:right="120"/>
              <w:jc w:val="right"/>
              <w:rPr>
                <w:i/>
              </w:rPr>
            </w:pPr>
            <w:r w:rsidRPr="00FB3480">
              <w:rPr>
                <w:i/>
              </w:rPr>
              <w:t>28 959,2</w:t>
            </w:r>
          </w:p>
        </w:tc>
        <w:tc>
          <w:tcPr>
            <w:tcW w:w="1769" w:type="dxa"/>
            <w:vAlign w:val="center"/>
          </w:tcPr>
          <w:p w:rsidR="00ED4880" w:rsidRPr="00E427FF" w:rsidRDefault="00E427FF" w:rsidP="002E6B12">
            <w:pPr>
              <w:autoSpaceDE w:val="0"/>
              <w:autoSpaceDN w:val="0"/>
              <w:adjustRightInd w:val="0"/>
              <w:jc w:val="right"/>
              <w:rPr>
                <w:i/>
              </w:rPr>
            </w:pPr>
            <w:r w:rsidRPr="00E427FF">
              <w:rPr>
                <w:i/>
              </w:rPr>
              <w:t>31 839,3</w:t>
            </w:r>
          </w:p>
        </w:tc>
        <w:tc>
          <w:tcPr>
            <w:tcW w:w="1621" w:type="dxa"/>
            <w:vAlign w:val="center"/>
          </w:tcPr>
          <w:p w:rsidR="00ED4880" w:rsidRPr="00E427FF" w:rsidRDefault="00E427FF" w:rsidP="002E6B12">
            <w:pPr>
              <w:jc w:val="right"/>
              <w:rPr>
                <w:i/>
              </w:rPr>
            </w:pPr>
            <w:r w:rsidRPr="00E427FF">
              <w:rPr>
                <w:i/>
              </w:rPr>
              <w:t>16 363,4</w:t>
            </w:r>
          </w:p>
        </w:tc>
        <w:tc>
          <w:tcPr>
            <w:tcW w:w="1485" w:type="dxa"/>
            <w:vAlign w:val="center"/>
          </w:tcPr>
          <w:p w:rsidR="00ED4880" w:rsidRPr="00E427FF" w:rsidRDefault="00E427FF" w:rsidP="002E6B12">
            <w:pPr>
              <w:jc w:val="right"/>
              <w:rPr>
                <w:i/>
              </w:rPr>
            </w:pPr>
            <w:r w:rsidRPr="00E427FF">
              <w:rPr>
                <w:i/>
              </w:rPr>
              <w:t>23 041,7</w:t>
            </w:r>
          </w:p>
        </w:tc>
      </w:tr>
      <w:tr w:rsidR="00ED4880" w:rsidRPr="0072051D" w:rsidTr="000E535B">
        <w:trPr>
          <w:trHeight w:val="341"/>
        </w:trPr>
        <w:tc>
          <w:tcPr>
            <w:tcW w:w="3936" w:type="dxa"/>
            <w:vAlign w:val="center"/>
          </w:tcPr>
          <w:p w:rsidR="00ED4880" w:rsidRPr="00FB3480" w:rsidRDefault="00ED4880" w:rsidP="00F44958">
            <w:pPr>
              <w:rPr>
                <w:bCs/>
                <w:i/>
              </w:rPr>
            </w:pPr>
            <w:r w:rsidRPr="00FB3480">
              <w:rPr>
                <w:bCs/>
                <w:i/>
              </w:rPr>
              <w:t>дотация на сбалансированность</w:t>
            </w:r>
          </w:p>
        </w:tc>
        <w:tc>
          <w:tcPr>
            <w:tcW w:w="1560" w:type="dxa"/>
            <w:vAlign w:val="center"/>
          </w:tcPr>
          <w:p w:rsidR="00ED4880" w:rsidRPr="00FB3480" w:rsidRDefault="00FB3480" w:rsidP="002E6B12">
            <w:pPr>
              <w:autoSpaceDE w:val="0"/>
              <w:autoSpaceDN w:val="0"/>
              <w:adjustRightInd w:val="0"/>
              <w:jc w:val="right"/>
              <w:rPr>
                <w:bCs/>
                <w:i/>
              </w:rPr>
            </w:pPr>
            <w:r w:rsidRPr="00FB3480">
              <w:rPr>
                <w:bCs/>
                <w:i/>
              </w:rPr>
              <w:t>131 991,4</w:t>
            </w:r>
          </w:p>
        </w:tc>
        <w:tc>
          <w:tcPr>
            <w:tcW w:w="1769" w:type="dxa"/>
            <w:vAlign w:val="center"/>
          </w:tcPr>
          <w:p w:rsidR="00ED4880" w:rsidRPr="00E427FF" w:rsidRDefault="00E427FF" w:rsidP="002E6B12">
            <w:pPr>
              <w:autoSpaceDE w:val="0"/>
              <w:autoSpaceDN w:val="0"/>
              <w:adjustRightInd w:val="0"/>
              <w:jc w:val="right"/>
              <w:rPr>
                <w:bCs/>
                <w:i/>
              </w:rPr>
            </w:pPr>
            <w:r w:rsidRPr="00E427FF">
              <w:rPr>
                <w:bCs/>
                <w:i/>
              </w:rPr>
              <w:t>116 642,1</w:t>
            </w:r>
          </w:p>
        </w:tc>
        <w:tc>
          <w:tcPr>
            <w:tcW w:w="1621" w:type="dxa"/>
            <w:vAlign w:val="center"/>
          </w:tcPr>
          <w:p w:rsidR="00ED4880" w:rsidRPr="00E427FF" w:rsidRDefault="00E427FF" w:rsidP="002E6B12">
            <w:pPr>
              <w:jc w:val="right"/>
              <w:rPr>
                <w:bCs/>
                <w:i/>
              </w:rPr>
            </w:pPr>
            <w:r w:rsidRPr="00E427FF">
              <w:rPr>
                <w:bCs/>
                <w:i/>
              </w:rPr>
              <w:t>120 989,2</w:t>
            </w:r>
          </w:p>
        </w:tc>
        <w:tc>
          <w:tcPr>
            <w:tcW w:w="1485" w:type="dxa"/>
            <w:vAlign w:val="center"/>
          </w:tcPr>
          <w:p w:rsidR="00ED4880" w:rsidRPr="00E427FF" w:rsidRDefault="00E427FF" w:rsidP="002E6B12">
            <w:pPr>
              <w:jc w:val="right"/>
              <w:rPr>
                <w:bCs/>
                <w:i/>
              </w:rPr>
            </w:pPr>
            <w:r w:rsidRPr="00E427FF">
              <w:rPr>
                <w:bCs/>
                <w:i/>
              </w:rPr>
              <w:t>111 334,7</w:t>
            </w:r>
          </w:p>
        </w:tc>
      </w:tr>
      <w:tr w:rsidR="00ED4880" w:rsidRPr="0072051D" w:rsidTr="000E535B">
        <w:trPr>
          <w:trHeight w:val="341"/>
        </w:trPr>
        <w:tc>
          <w:tcPr>
            <w:tcW w:w="3936" w:type="dxa"/>
            <w:vAlign w:val="center"/>
          </w:tcPr>
          <w:p w:rsidR="00ED4880" w:rsidRPr="00FB3480" w:rsidRDefault="00ED4880" w:rsidP="00F44958">
            <w:pPr>
              <w:rPr>
                <w:bCs/>
                <w:i/>
                <w:color w:val="000000"/>
              </w:rPr>
            </w:pPr>
            <w:r w:rsidRPr="00FB3480">
              <w:rPr>
                <w:bCs/>
                <w:i/>
                <w:color w:val="000000"/>
              </w:rPr>
              <w:t>субсидии</w:t>
            </w:r>
          </w:p>
        </w:tc>
        <w:tc>
          <w:tcPr>
            <w:tcW w:w="1560" w:type="dxa"/>
            <w:vAlign w:val="center"/>
          </w:tcPr>
          <w:p w:rsidR="00ED4880" w:rsidRPr="00FB3480" w:rsidRDefault="00FB3480" w:rsidP="002E6B12">
            <w:pPr>
              <w:autoSpaceDE w:val="0"/>
              <w:autoSpaceDN w:val="0"/>
              <w:adjustRightInd w:val="0"/>
              <w:jc w:val="right"/>
              <w:rPr>
                <w:i/>
                <w:color w:val="000000"/>
              </w:rPr>
            </w:pPr>
            <w:r w:rsidRPr="00FB3480">
              <w:rPr>
                <w:i/>
                <w:color w:val="000000"/>
              </w:rPr>
              <w:t>131 326,4</w:t>
            </w:r>
          </w:p>
        </w:tc>
        <w:tc>
          <w:tcPr>
            <w:tcW w:w="1769" w:type="dxa"/>
            <w:vAlign w:val="center"/>
          </w:tcPr>
          <w:p w:rsidR="00ED4880" w:rsidRPr="00E427FF" w:rsidRDefault="00E427FF" w:rsidP="002E6B12">
            <w:pPr>
              <w:jc w:val="right"/>
              <w:rPr>
                <w:i/>
                <w:color w:val="000000"/>
              </w:rPr>
            </w:pPr>
            <w:r w:rsidRPr="00E427FF">
              <w:rPr>
                <w:i/>
                <w:color w:val="000000"/>
              </w:rPr>
              <w:t>69 184,1</w:t>
            </w:r>
          </w:p>
        </w:tc>
        <w:tc>
          <w:tcPr>
            <w:tcW w:w="1621" w:type="dxa"/>
            <w:vAlign w:val="center"/>
          </w:tcPr>
          <w:p w:rsidR="00ED4880" w:rsidRPr="00E427FF" w:rsidRDefault="00E427FF" w:rsidP="002E6B12">
            <w:pPr>
              <w:jc w:val="right"/>
              <w:rPr>
                <w:i/>
                <w:color w:val="000000"/>
              </w:rPr>
            </w:pPr>
            <w:r w:rsidRPr="00E427FF">
              <w:rPr>
                <w:i/>
                <w:color w:val="000000"/>
              </w:rPr>
              <w:t>43 697,9</w:t>
            </w:r>
          </w:p>
        </w:tc>
        <w:tc>
          <w:tcPr>
            <w:tcW w:w="1485" w:type="dxa"/>
            <w:vAlign w:val="center"/>
          </w:tcPr>
          <w:p w:rsidR="00ED4880" w:rsidRPr="00E427FF" w:rsidRDefault="00E427FF" w:rsidP="002E6B12">
            <w:pPr>
              <w:jc w:val="right"/>
              <w:rPr>
                <w:i/>
                <w:color w:val="000000"/>
              </w:rPr>
            </w:pPr>
            <w:r w:rsidRPr="00E427FF">
              <w:rPr>
                <w:i/>
                <w:color w:val="000000"/>
              </w:rPr>
              <w:t>43 697,9</w:t>
            </w:r>
          </w:p>
        </w:tc>
      </w:tr>
      <w:tr w:rsidR="00ED4880" w:rsidRPr="0072051D" w:rsidTr="000E535B">
        <w:trPr>
          <w:trHeight w:val="341"/>
        </w:trPr>
        <w:tc>
          <w:tcPr>
            <w:tcW w:w="3936" w:type="dxa"/>
            <w:vAlign w:val="center"/>
          </w:tcPr>
          <w:p w:rsidR="00ED4880" w:rsidRPr="00FB3480" w:rsidRDefault="00ED4880" w:rsidP="00F44958">
            <w:pPr>
              <w:rPr>
                <w:bCs/>
                <w:i/>
                <w:color w:val="000000"/>
              </w:rPr>
            </w:pPr>
            <w:r w:rsidRPr="00FB3480">
              <w:rPr>
                <w:bCs/>
                <w:i/>
                <w:color w:val="000000"/>
              </w:rPr>
              <w:t>субвенции</w:t>
            </w:r>
          </w:p>
        </w:tc>
        <w:tc>
          <w:tcPr>
            <w:tcW w:w="1560" w:type="dxa"/>
            <w:vAlign w:val="center"/>
          </w:tcPr>
          <w:p w:rsidR="00ED4880" w:rsidRPr="00FB3480" w:rsidRDefault="00FB3480" w:rsidP="002E6B12">
            <w:pPr>
              <w:autoSpaceDE w:val="0"/>
              <w:autoSpaceDN w:val="0"/>
              <w:adjustRightInd w:val="0"/>
              <w:jc w:val="right"/>
              <w:rPr>
                <w:i/>
                <w:color w:val="000000"/>
              </w:rPr>
            </w:pPr>
            <w:r w:rsidRPr="00FB3480">
              <w:rPr>
                <w:i/>
                <w:color w:val="000000"/>
              </w:rPr>
              <w:t>355 489,3</w:t>
            </w:r>
          </w:p>
        </w:tc>
        <w:tc>
          <w:tcPr>
            <w:tcW w:w="1769" w:type="dxa"/>
            <w:vAlign w:val="center"/>
          </w:tcPr>
          <w:p w:rsidR="00ED4880" w:rsidRPr="00E427FF" w:rsidRDefault="00E427FF" w:rsidP="002E6B12">
            <w:pPr>
              <w:jc w:val="right"/>
              <w:rPr>
                <w:i/>
                <w:color w:val="000000"/>
              </w:rPr>
            </w:pPr>
            <w:r w:rsidRPr="00E427FF">
              <w:rPr>
                <w:i/>
                <w:color w:val="000000"/>
              </w:rPr>
              <w:t>349 530,6</w:t>
            </w:r>
          </w:p>
        </w:tc>
        <w:tc>
          <w:tcPr>
            <w:tcW w:w="1621" w:type="dxa"/>
            <w:vAlign w:val="center"/>
          </w:tcPr>
          <w:p w:rsidR="00ED4880" w:rsidRPr="00E427FF" w:rsidRDefault="00E427FF" w:rsidP="002E6B12">
            <w:pPr>
              <w:jc w:val="right"/>
              <w:rPr>
                <w:i/>
                <w:color w:val="000000"/>
              </w:rPr>
            </w:pPr>
            <w:r w:rsidRPr="00E427FF">
              <w:rPr>
                <w:i/>
                <w:color w:val="000000"/>
              </w:rPr>
              <w:t>349 556,6</w:t>
            </w:r>
          </w:p>
        </w:tc>
        <w:tc>
          <w:tcPr>
            <w:tcW w:w="1485" w:type="dxa"/>
            <w:vAlign w:val="center"/>
          </w:tcPr>
          <w:p w:rsidR="00ED4880" w:rsidRPr="00E427FF" w:rsidRDefault="00E427FF" w:rsidP="002E6B12">
            <w:pPr>
              <w:jc w:val="right"/>
              <w:rPr>
                <w:i/>
                <w:color w:val="000000"/>
              </w:rPr>
            </w:pPr>
            <w:r w:rsidRPr="00E427FF">
              <w:rPr>
                <w:i/>
                <w:color w:val="000000"/>
              </w:rPr>
              <w:t>349 634,0</w:t>
            </w:r>
          </w:p>
        </w:tc>
      </w:tr>
      <w:tr w:rsidR="00ED4880" w:rsidRPr="0072051D" w:rsidTr="000E535B">
        <w:trPr>
          <w:trHeight w:val="341"/>
        </w:trPr>
        <w:tc>
          <w:tcPr>
            <w:tcW w:w="3936" w:type="dxa"/>
            <w:vAlign w:val="center"/>
          </w:tcPr>
          <w:p w:rsidR="00ED4880" w:rsidRPr="002E6B12" w:rsidRDefault="002E6B12" w:rsidP="00F44958">
            <w:pPr>
              <w:rPr>
                <w:bCs/>
                <w:i/>
                <w:color w:val="000000"/>
              </w:rPr>
            </w:pPr>
            <w:r>
              <w:rPr>
                <w:bCs/>
                <w:i/>
                <w:color w:val="000000"/>
              </w:rPr>
              <w:t>и</w:t>
            </w:r>
            <w:r w:rsidRPr="002E6B12">
              <w:rPr>
                <w:bCs/>
                <w:i/>
                <w:color w:val="000000"/>
              </w:rPr>
              <w:t xml:space="preserve">ные </w:t>
            </w:r>
            <w:r w:rsidR="00ED4880" w:rsidRPr="002E6B12">
              <w:rPr>
                <w:bCs/>
                <w:i/>
                <w:color w:val="000000"/>
              </w:rPr>
              <w:t>межбюджетные трансферты</w:t>
            </w:r>
          </w:p>
        </w:tc>
        <w:tc>
          <w:tcPr>
            <w:tcW w:w="1560" w:type="dxa"/>
            <w:vAlign w:val="center"/>
          </w:tcPr>
          <w:p w:rsidR="00ED4880" w:rsidRPr="00FB3480" w:rsidRDefault="00FB3480" w:rsidP="002E6B12">
            <w:pPr>
              <w:autoSpaceDE w:val="0"/>
              <w:autoSpaceDN w:val="0"/>
              <w:adjustRightInd w:val="0"/>
              <w:jc w:val="right"/>
              <w:rPr>
                <w:i/>
                <w:color w:val="000000"/>
              </w:rPr>
            </w:pPr>
            <w:r w:rsidRPr="00FB3480">
              <w:rPr>
                <w:i/>
                <w:color w:val="000000"/>
              </w:rPr>
              <w:t>39 256,4</w:t>
            </w:r>
          </w:p>
        </w:tc>
        <w:tc>
          <w:tcPr>
            <w:tcW w:w="1769" w:type="dxa"/>
            <w:vAlign w:val="center"/>
          </w:tcPr>
          <w:p w:rsidR="00ED4880" w:rsidRPr="00E427FF" w:rsidRDefault="00E427FF" w:rsidP="002E6B12">
            <w:pPr>
              <w:jc w:val="right"/>
              <w:rPr>
                <w:i/>
                <w:color w:val="000000"/>
              </w:rPr>
            </w:pPr>
            <w:r w:rsidRPr="00E427FF">
              <w:rPr>
                <w:i/>
                <w:color w:val="000000"/>
              </w:rPr>
              <w:t>3 235,1</w:t>
            </w:r>
          </w:p>
        </w:tc>
        <w:tc>
          <w:tcPr>
            <w:tcW w:w="1621" w:type="dxa"/>
            <w:vAlign w:val="center"/>
          </w:tcPr>
          <w:p w:rsidR="00ED4880" w:rsidRPr="00E427FF" w:rsidRDefault="00E427FF" w:rsidP="002E6B12">
            <w:pPr>
              <w:jc w:val="right"/>
              <w:rPr>
                <w:i/>
                <w:color w:val="000000"/>
              </w:rPr>
            </w:pPr>
            <w:r w:rsidRPr="00E427FF">
              <w:rPr>
                <w:i/>
                <w:color w:val="000000"/>
              </w:rPr>
              <w:t>3 235,1</w:t>
            </w:r>
          </w:p>
        </w:tc>
        <w:tc>
          <w:tcPr>
            <w:tcW w:w="1485" w:type="dxa"/>
            <w:vAlign w:val="center"/>
          </w:tcPr>
          <w:p w:rsidR="00ED4880" w:rsidRPr="00E427FF" w:rsidRDefault="00E427FF" w:rsidP="002E6B12">
            <w:pPr>
              <w:jc w:val="right"/>
              <w:rPr>
                <w:i/>
                <w:color w:val="000000"/>
              </w:rPr>
            </w:pPr>
            <w:r w:rsidRPr="00E427FF">
              <w:rPr>
                <w:i/>
                <w:color w:val="000000"/>
              </w:rPr>
              <w:t>3 185,1</w:t>
            </w:r>
          </w:p>
        </w:tc>
      </w:tr>
      <w:tr w:rsidR="00ED4880" w:rsidRPr="0072051D" w:rsidTr="000E535B">
        <w:trPr>
          <w:trHeight w:val="341"/>
        </w:trPr>
        <w:tc>
          <w:tcPr>
            <w:tcW w:w="3936" w:type="dxa"/>
            <w:vAlign w:val="center"/>
          </w:tcPr>
          <w:p w:rsidR="00ED4880" w:rsidRPr="00FB3480" w:rsidRDefault="00ED4880" w:rsidP="00F44958">
            <w:pPr>
              <w:rPr>
                <w:bCs/>
                <w:i/>
                <w:color w:val="000000"/>
              </w:rPr>
            </w:pPr>
            <w:r w:rsidRPr="00FB3480">
              <w:rPr>
                <w:bCs/>
                <w:i/>
                <w:color w:val="000000"/>
              </w:rPr>
              <w:t>безвозмездные поступления из бюджетов поселений</w:t>
            </w:r>
          </w:p>
        </w:tc>
        <w:tc>
          <w:tcPr>
            <w:tcW w:w="1560" w:type="dxa"/>
            <w:vAlign w:val="center"/>
          </w:tcPr>
          <w:p w:rsidR="00ED4880" w:rsidRPr="00FB3480" w:rsidRDefault="00FB3480" w:rsidP="002E6B12">
            <w:pPr>
              <w:autoSpaceDE w:val="0"/>
              <w:autoSpaceDN w:val="0"/>
              <w:adjustRightInd w:val="0"/>
              <w:jc w:val="right"/>
              <w:rPr>
                <w:i/>
                <w:color w:val="000000"/>
              </w:rPr>
            </w:pPr>
            <w:r w:rsidRPr="00FB3480">
              <w:rPr>
                <w:i/>
                <w:color w:val="000000"/>
              </w:rPr>
              <w:t>1</w:t>
            </w:r>
            <w:r w:rsidR="00E92851" w:rsidRPr="00FB3480">
              <w:rPr>
                <w:i/>
                <w:color w:val="000000"/>
              </w:rPr>
              <w:t>2 299,0</w:t>
            </w:r>
          </w:p>
        </w:tc>
        <w:tc>
          <w:tcPr>
            <w:tcW w:w="1769" w:type="dxa"/>
            <w:vAlign w:val="center"/>
          </w:tcPr>
          <w:p w:rsidR="00ED4880" w:rsidRPr="00E427FF" w:rsidRDefault="00E92851" w:rsidP="002E6B12">
            <w:pPr>
              <w:jc w:val="right"/>
              <w:rPr>
                <w:i/>
                <w:color w:val="000000"/>
              </w:rPr>
            </w:pPr>
            <w:r w:rsidRPr="00E427FF">
              <w:rPr>
                <w:i/>
                <w:color w:val="000000"/>
              </w:rPr>
              <w:t>12 299,0</w:t>
            </w:r>
          </w:p>
        </w:tc>
        <w:tc>
          <w:tcPr>
            <w:tcW w:w="1621" w:type="dxa"/>
            <w:vAlign w:val="center"/>
          </w:tcPr>
          <w:p w:rsidR="00ED4880" w:rsidRPr="00E427FF" w:rsidRDefault="006D1FB4" w:rsidP="002E6B12">
            <w:pPr>
              <w:jc w:val="right"/>
              <w:rPr>
                <w:i/>
                <w:color w:val="000000"/>
              </w:rPr>
            </w:pPr>
            <w:r w:rsidRPr="00E427FF">
              <w:rPr>
                <w:i/>
                <w:color w:val="000000"/>
              </w:rPr>
              <w:t>12 299,0</w:t>
            </w:r>
          </w:p>
        </w:tc>
        <w:tc>
          <w:tcPr>
            <w:tcW w:w="1485" w:type="dxa"/>
            <w:vAlign w:val="center"/>
          </w:tcPr>
          <w:p w:rsidR="00ED4880" w:rsidRPr="00E427FF" w:rsidRDefault="006D1FB4" w:rsidP="002E6B12">
            <w:pPr>
              <w:jc w:val="right"/>
              <w:rPr>
                <w:i/>
                <w:color w:val="000000"/>
              </w:rPr>
            </w:pPr>
            <w:r w:rsidRPr="00E427FF">
              <w:rPr>
                <w:i/>
                <w:color w:val="000000"/>
              </w:rPr>
              <w:t>12 299,0</w:t>
            </w:r>
          </w:p>
        </w:tc>
      </w:tr>
      <w:tr w:rsidR="00ED4880" w:rsidRPr="0072051D" w:rsidTr="000E535B">
        <w:trPr>
          <w:trHeight w:val="341"/>
        </w:trPr>
        <w:tc>
          <w:tcPr>
            <w:tcW w:w="3936" w:type="dxa"/>
            <w:vAlign w:val="center"/>
          </w:tcPr>
          <w:p w:rsidR="00ED4880" w:rsidRPr="00FB3480" w:rsidRDefault="00ED4880" w:rsidP="0008523D">
            <w:pPr>
              <w:rPr>
                <w:bCs/>
                <w:i/>
                <w:color w:val="000000"/>
              </w:rPr>
            </w:pPr>
            <w:r w:rsidRPr="00FB3480">
              <w:rPr>
                <w:bCs/>
                <w:i/>
                <w:color w:val="000000"/>
              </w:rPr>
              <w:t xml:space="preserve">прочие безвозмездные поступления </w:t>
            </w:r>
          </w:p>
        </w:tc>
        <w:tc>
          <w:tcPr>
            <w:tcW w:w="1560" w:type="dxa"/>
            <w:vAlign w:val="center"/>
          </w:tcPr>
          <w:p w:rsidR="00ED4880" w:rsidRPr="00FB3480" w:rsidRDefault="00FB3480" w:rsidP="002E6B12">
            <w:pPr>
              <w:autoSpaceDE w:val="0"/>
              <w:autoSpaceDN w:val="0"/>
              <w:adjustRightInd w:val="0"/>
              <w:jc w:val="right"/>
              <w:rPr>
                <w:i/>
                <w:color w:val="000000"/>
              </w:rPr>
            </w:pPr>
            <w:r w:rsidRPr="00FB3480">
              <w:rPr>
                <w:i/>
                <w:color w:val="000000"/>
              </w:rPr>
              <w:t>31 965,0</w:t>
            </w:r>
          </w:p>
        </w:tc>
        <w:tc>
          <w:tcPr>
            <w:tcW w:w="1769" w:type="dxa"/>
            <w:vAlign w:val="center"/>
          </w:tcPr>
          <w:p w:rsidR="00ED4880" w:rsidRPr="00E427FF" w:rsidRDefault="006178A7" w:rsidP="002E6B12">
            <w:pPr>
              <w:jc w:val="right"/>
              <w:rPr>
                <w:i/>
                <w:color w:val="000000"/>
              </w:rPr>
            </w:pPr>
            <w:r w:rsidRPr="00E427FF">
              <w:rPr>
                <w:i/>
                <w:color w:val="000000"/>
              </w:rPr>
              <w:t>0,0</w:t>
            </w:r>
          </w:p>
        </w:tc>
        <w:tc>
          <w:tcPr>
            <w:tcW w:w="1621" w:type="dxa"/>
            <w:vAlign w:val="center"/>
          </w:tcPr>
          <w:p w:rsidR="00ED4880" w:rsidRPr="00E427FF" w:rsidRDefault="00ED4880" w:rsidP="002E6B12">
            <w:pPr>
              <w:jc w:val="right"/>
              <w:rPr>
                <w:i/>
                <w:color w:val="000000"/>
              </w:rPr>
            </w:pPr>
            <w:r w:rsidRPr="00E427FF">
              <w:rPr>
                <w:i/>
                <w:color w:val="000000"/>
              </w:rPr>
              <w:t>0,0</w:t>
            </w:r>
          </w:p>
        </w:tc>
        <w:tc>
          <w:tcPr>
            <w:tcW w:w="1485" w:type="dxa"/>
            <w:vAlign w:val="center"/>
          </w:tcPr>
          <w:p w:rsidR="00ED4880" w:rsidRPr="00E427FF" w:rsidRDefault="00ED4880" w:rsidP="002E6B12">
            <w:pPr>
              <w:jc w:val="right"/>
              <w:rPr>
                <w:i/>
                <w:color w:val="000000"/>
              </w:rPr>
            </w:pPr>
            <w:r w:rsidRPr="00E427FF">
              <w:rPr>
                <w:i/>
                <w:color w:val="000000"/>
              </w:rPr>
              <w:t>0,0</w:t>
            </w:r>
          </w:p>
        </w:tc>
      </w:tr>
      <w:tr w:rsidR="00ED4880" w:rsidRPr="0072051D" w:rsidTr="000E535B">
        <w:trPr>
          <w:trHeight w:val="341"/>
        </w:trPr>
        <w:tc>
          <w:tcPr>
            <w:tcW w:w="3936" w:type="dxa"/>
            <w:vAlign w:val="center"/>
          </w:tcPr>
          <w:p w:rsidR="00ED4880" w:rsidRPr="000B6D45" w:rsidRDefault="00ED4880" w:rsidP="00F44958">
            <w:pPr>
              <w:rPr>
                <w:b/>
                <w:color w:val="000000"/>
              </w:rPr>
            </w:pPr>
            <w:r w:rsidRPr="000B6D45">
              <w:rPr>
                <w:b/>
                <w:bCs/>
                <w:color w:val="000000"/>
              </w:rPr>
              <w:t xml:space="preserve">Расходы, всего, </w:t>
            </w:r>
          </w:p>
        </w:tc>
        <w:tc>
          <w:tcPr>
            <w:tcW w:w="1560" w:type="dxa"/>
            <w:vAlign w:val="center"/>
          </w:tcPr>
          <w:p w:rsidR="00ED4880" w:rsidRPr="000B6D45" w:rsidRDefault="000B6D45" w:rsidP="002E6B12">
            <w:pPr>
              <w:autoSpaceDE w:val="0"/>
              <w:autoSpaceDN w:val="0"/>
              <w:adjustRightInd w:val="0"/>
              <w:jc w:val="right"/>
              <w:rPr>
                <w:b/>
                <w:color w:val="000000"/>
              </w:rPr>
            </w:pPr>
            <w:r w:rsidRPr="000B6D45">
              <w:rPr>
                <w:b/>
                <w:color w:val="000000"/>
              </w:rPr>
              <w:t>1 010 046,0</w:t>
            </w:r>
          </w:p>
        </w:tc>
        <w:tc>
          <w:tcPr>
            <w:tcW w:w="1769" w:type="dxa"/>
            <w:vAlign w:val="center"/>
          </w:tcPr>
          <w:p w:rsidR="00ED4880" w:rsidRPr="000B6D45" w:rsidRDefault="00E427FF" w:rsidP="002E6B12">
            <w:pPr>
              <w:jc w:val="right"/>
              <w:rPr>
                <w:b/>
                <w:color w:val="000000"/>
              </w:rPr>
            </w:pPr>
            <w:r w:rsidRPr="000B6D45">
              <w:rPr>
                <w:b/>
                <w:color w:val="000000"/>
              </w:rPr>
              <w:t>832 075,8</w:t>
            </w:r>
          </w:p>
        </w:tc>
        <w:tc>
          <w:tcPr>
            <w:tcW w:w="1621" w:type="dxa"/>
            <w:vAlign w:val="center"/>
          </w:tcPr>
          <w:p w:rsidR="00ED4880" w:rsidRPr="000B6D45" w:rsidRDefault="00E427FF" w:rsidP="002E6B12">
            <w:pPr>
              <w:jc w:val="right"/>
              <w:rPr>
                <w:b/>
                <w:color w:val="000000"/>
              </w:rPr>
            </w:pPr>
            <w:r w:rsidRPr="000B6D45">
              <w:rPr>
                <w:b/>
                <w:color w:val="000000"/>
              </w:rPr>
              <w:t>807 314,9</w:t>
            </w:r>
          </w:p>
        </w:tc>
        <w:tc>
          <w:tcPr>
            <w:tcW w:w="1485" w:type="dxa"/>
            <w:vAlign w:val="center"/>
          </w:tcPr>
          <w:p w:rsidR="00ED4880" w:rsidRPr="000B6D45" w:rsidRDefault="00E427FF" w:rsidP="002E6B12">
            <w:pPr>
              <w:jc w:val="right"/>
              <w:rPr>
                <w:b/>
                <w:color w:val="000000"/>
              </w:rPr>
            </w:pPr>
            <w:r w:rsidRPr="000B6D45">
              <w:rPr>
                <w:b/>
                <w:color w:val="000000"/>
              </w:rPr>
              <w:t>807 798,4</w:t>
            </w:r>
          </w:p>
        </w:tc>
      </w:tr>
      <w:tr w:rsidR="00ED4880" w:rsidRPr="0072051D" w:rsidTr="000E535B">
        <w:tc>
          <w:tcPr>
            <w:tcW w:w="3936" w:type="dxa"/>
            <w:vAlign w:val="center"/>
          </w:tcPr>
          <w:p w:rsidR="00ED4880" w:rsidRPr="000B6D45" w:rsidRDefault="00ED4880" w:rsidP="00F44958">
            <w:pPr>
              <w:jc w:val="both"/>
              <w:rPr>
                <w:b/>
                <w:bCs/>
                <w:color w:val="000000"/>
              </w:rPr>
            </w:pPr>
            <w:r w:rsidRPr="000B6D45">
              <w:rPr>
                <w:b/>
                <w:bCs/>
                <w:color w:val="000000"/>
              </w:rPr>
              <w:t xml:space="preserve">Дефицит (-), </w:t>
            </w:r>
          </w:p>
          <w:p w:rsidR="00ED4880" w:rsidRPr="000B6D45" w:rsidRDefault="00ED4880" w:rsidP="00F44958">
            <w:pPr>
              <w:jc w:val="both"/>
              <w:rPr>
                <w:b/>
                <w:bCs/>
                <w:color w:val="000000"/>
              </w:rPr>
            </w:pPr>
            <w:r w:rsidRPr="000B6D45">
              <w:rPr>
                <w:b/>
                <w:bCs/>
                <w:color w:val="000000"/>
              </w:rPr>
              <w:t>профицит (+)</w:t>
            </w:r>
          </w:p>
        </w:tc>
        <w:tc>
          <w:tcPr>
            <w:tcW w:w="1560" w:type="dxa"/>
            <w:vAlign w:val="center"/>
          </w:tcPr>
          <w:p w:rsidR="00ED4880" w:rsidRPr="000B6D45" w:rsidRDefault="00C1217D" w:rsidP="002E6B12">
            <w:pPr>
              <w:autoSpaceDE w:val="0"/>
              <w:autoSpaceDN w:val="0"/>
              <w:adjustRightInd w:val="0"/>
              <w:ind w:firstLine="34"/>
              <w:jc w:val="right"/>
              <w:rPr>
                <w:b/>
                <w:bCs/>
                <w:color w:val="000000"/>
              </w:rPr>
            </w:pPr>
            <w:r w:rsidRPr="000B6D45">
              <w:rPr>
                <w:b/>
                <w:bCs/>
                <w:color w:val="000000"/>
              </w:rPr>
              <w:t>-</w:t>
            </w:r>
            <w:r w:rsidR="000B6D45" w:rsidRPr="000B6D45">
              <w:rPr>
                <w:b/>
                <w:bCs/>
                <w:color w:val="000000"/>
              </w:rPr>
              <w:t>10 362,3</w:t>
            </w:r>
          </w:p>
        </w:tc>
        <w:tc>
          <w:tcPr>
            <w:tcW w:w="1769" w:type="dxa"/>
            <w:vAlign w:val="center"/>
          </w:tcPr>
          <w:p w:rsidR="00ED4880" w:rsidRPr="000B6D45" w:rsidRDefault="00C1217D" w:rsidP="002E6B12">
            <w:pPr>
              <w:jc w:val="right"/>
              <w:rPr>
                <w:b/>
                <w:bCs/>
                <w:color w:val="000000"/>
              </w:rPr>
            </w:pPr>
            <w:r w:rsidRPr="000B6D45">
              <w:rPr>
                <w:b/>
                <w:bCs/>
                <w:color w:val="000000"/>
              </w:rPr>
              <w:t>0,0</w:t>
            </w:r>
          </w:p>
        </w:tc>
        <w:tc>
          <w:tcPr>
            <w:tcW w:w="1621" w:type="dxa"/>
            <w:vAlign w:val="center"/>
          </w:tcPr>
          <w:p w:rsidR="00ED4880" w:rsidRPr="000B6D45" w:rsidRDefault="00ED4880" w:rsidP="002E6B12">
            <w:pPr>
              <w:jc w:val="right"/>
              <w:rPr>
                <w:b/>
                <w:bCs/>
                <w:color w:val="000000"/>
              </w:rPr>
            </w:pPr>
            <w:r w:rsidRPr="000B6D45">
              <w:rPr>
                <w:b/>
                <w:bCs/>
                <w:color w:val="000000"/>
              </w:rPr>
              <w:t>0,0</w:t>
            </w:r>
          </w:p>
        </w:tc>
        <w:tc>
          <w:tcPr>
            <w:tcW w:w="1485" w:type="dxa"/>
            <w:vAlign w:val="center"/>
          </w:tcPr>
          <w:p w:rsidR="00ED4880" w:rsidRPr="000B6D45" w:rsidRDefault="00ED4880" w:rsidP="002E6B12">
            <w:pPr>
              <w:jc w:val="right"/>
              <w:rPr>
                <w:b/>
                <w:bCs/>
                <w:color w:val="000000"/>
              </w:rPr>
            </w:pPr>
            <w:r w:rsidRPr="000B6D45">
              <w:rPr>
                <w:b/>
                <w:bCs/>
                <w:color w:val="000000"/>
              </w:rPr>
              <w:t>0,0</w:t>
            </w:r>
          </w:p>
        </w:tc>
      </w:tr>
    </w:tbl>
    <w:p w:rsidR="00ED4880" w:rsidRPr="00C577AF" w:rsidRDefault="00ED4880" w:rsidP="002C17D5">
      <w:pPr>
        <w:pStyle w:val="a3"/>
        <w:jc w:val="center"/>
        <w:rPr>
          <w:b/>
          <w:bCs/>
          <w:iCs/>
          <w:sz w:val="24"/>
        </w:rPr>
      </w:pPr>
      <w:r w:rsidRPr="00C577AF">
        <w:rPr>
          <w:b/>
          <w:bCs/>
          <w:iCs/>
          <w:sz w:val="24"/>
        </w:rPr>
        <w:lastRenderedPageBreak/>
        <w:t xml:space="preserve">Доходы проекта бюджета </w:t>
      </w:r>
      <w:r w:rsidR="005E03C9" w:rsidRPr="00C577AF">
        <w:rPr>
          <w:b/>
          <w:bCs/>
          <w:iCs/>
          <w:sz w:val="24"/>
        </w:rPr>
        <w:t>района</w:t>
      </w:r>
      <w:r w:rsidRPr="00C577AF">
        <w:rPr>
          <w:b/>
          <w:bCs/>
          <w:iCs/>
          <w:sz w:val="24"/>
        </w:rPr>
        <w:t xml:space="preserve"> в 202</w:t>
      </w:r>
      <w:r w:rsidR="00E427FF" w:rsidRPr="00C577AF">
        <w:rPr>
          <w:b/>
          <w:bCs/>
          <w:iCs/>
          <w:sz w:val="24"/>
        </w:rPr>
        <w:t>3</w:t>
      </w:r>
      <w:r w:rsidRPr="00C577AF">
        <w:rPr>
          <w:b/>
          <w:bCs/>
          <w:iCs/>
          <w:sz w:val="24"/>
        </w:rPr>
        <w:t>-202</w:t>
      </w:r>
      <w:r w:rsidR="00E427FF" w:rsidRPr="00C577AF">
        <w:rPr>
          <w:b/>
          <w:bCs/>
          <w:iCs/>
          <w:sz w:val="24"/>
        </w:rPr>
        <w:t>5</w:t>
      </w:r>
      <w:r w:rsidRPr="00C577AF">
        <w:rPr>
          <w:b/>
          <w:bCs/>
          <w:iCs/>
          <w:sz w:val="24"/>
        </w:rPr>
        <w:t xml:space="preserve"> годах</w:t>
      </w:r>
    </w:p>
    <w:p w:rsidR="00ED4880" w:rsidRPr="00C577AF" w:rsidRDefault="00ED4880" w:rsidP="007D3B54">
      <w:pPr>
        <w:pStyle w:val="a3"/>
        <w:ind w:left="1789"/>
        <w:rPr>
          <w:b/>
          <w:bCs/>
          <w:iCs/>
          <w:sz w:val="24"/>
        </w:rPr>
      </w:pPr>
    </w:p>
    <w:p w:rsidR="00ED4880" w:rsidRPr="00E427FF" w:rsidRDefault="00ED4880" w:rsidP="002C17D5">
      <w:pPr>
        <w:ind w:firstLine="709"/>
        <w:jc w:val="both"/>
      </w:pPr>
      <w:r w:rsidRPr="00C577AF">
        <w:t xml:space="preserve">Доходы проекта бюджета </w:t>
      </w:r>
      <w:r w:rsidR="005E03C9" w:rsidRPr="00C577AF">
        <w:t>района</w:t>
      </w:r>
      <w:r w:rsidRPr="00C577AF">
        <w:t xml:space="preserve"> с учетом безвозмездных поступлений на 202</w:t>
      </w:r>
      <w:r w:rsidR="00E427FF" w:rsidRPr="00C577AF">
        <w:t>3</w:t>
      </w:r>
      <w:r w:rsidR="007B7055" w:rsidRPr="00C577AF">
        <w:t xml:space="preserve"> </w:t>
      </w:r>
      <w:r w:rsidRPr="00C577AF">
        <w:t>- 202</w:t>
      </w:r>
      <w:r w:rsidR="00E427FF" w:rsidRPr="00C577AF">
        <w:t>5</w:t>
      </w:r>
      <w:r w:rsidRPr="00C577AF">
        <w:t xml:space="preserve"> годы прогнозируются в следующих объемах:</w:t>
      </w:r>
    </w:p>
    <w:p w:rsidR="00ED4880" w:rsidRPr="00E427FF" w:rsidRDefault="00276E9B" w:rsidP="00276E9B">
      <w:pPr>
        <w:tabs>
          <w:tab w:val="left" w:pos="993"/>
        </w:tabs>
        <w:ind w:left="709"/>
        <w:jc w:val="both"/>
      </w:pPr>
      <w:r>
        <w:t xml:space="preserve">- </w:t>
      </w:r>
      <w:r w:rsidR="00ED4880" w:rsidRPr="00E427FF">
        <w:t>202</w:t>
      </w:r>
      <w:r w:rsidR="00E427FF" w:rsidRPr="00E427FF">
        <w:t>3</w:t>
      </w:r>
      <w:r w:rsidR="00ED4880" w:rsidRPr="00E427FF">
        <w:t xml:space="preserve"> год – </w:t>
      </w:r>
      <w:r w:rsidR="00E427FF" w:rsidRPr="00E427FF">
        <w:t>832 075,8</w:t>
      </w:r>
      <w:r w:rsidR="00ED4880" w:rsidRPr="00E427FF">
        <w:t xml:space="preserve"> тыс. рублей;</w:t>
      </w:r>
    </w:p>
    <w:p w:rsidR="00ED4880" w:rsidRPr="00E427FF" w:rsidRDefault="00276E9B" w:rsidP="00276E9B">
      <w:pPr>
        <w:tabs>
          <w:tab w:val="left" w:pos="993"/>
        </w:tabs>
        <w:ind w:left="709"/>
        <w:jc w:val="both"/>
      </w:pPr>
      <w:r>
        <w:t xml:space="preserve">- </w:t>
      </w:r>
      <w:r w:rsidR="00ED4880" w:rsidRPr="00E427FF">
        <w:t>202</w:t>
      </w:r>
      <w:r w:rsidR="00E427FF" w:rsidRPr="00E427FF">
        <w:t>4</w:t>
      </w:r>
      <w:r w:rsidR="00ED4880" w:rsidRPr="00E427FF">
        <w:t xml:space="preserve"> год – </w:t>
      </w:r>
      <w:r w:rsidR="00E427FF" w:rsidRPr="00E427FF">
        <w:t>807 314,9</w:t>
      </w:r>
      <w:r w:rsidR="00ED4880" w:rsidRPr="00E427FF">
        <w:t xml:space="preserve"> тыс. рублей;</w:t>
      </w:r>
    </w:p>
    <w:p w:rsidR="00ED4880" w:rsidRPr="00E427FF" w:rsidRDefault="00276E9B" w:rsidP="00276E9B">
      <w:pPr>
        <w:tabs>
          <w:tab w:val="left" w:pos="993"/>
        </w:tabs>
        <w:ind w:left="709"/>
        <w:jc w:val="both"/>
      </w:pPr>
      <w:r>
        <w:t xml:space="preserve">- </w:t>
      </w:r>
      <w:r w:rsidR="00ED4880" w:rsidRPr="00E427FF">
        <w:t>202</w:t>
      </w:r>
      <w:r w:rsidR="00E427FF" w:rsidRPr="00E427FF">
        <w:t>5</w:t>
      </w:r>
      <w:r w:rsidR="00ED4880" w:rsidRPr="00E427FF">
        <w:t xml:space="preserve"> год – </w:t>
      </w:r>
      <w:r w:rsidR="00E427FF" w:rsidRPr="00E427FF">
        <w:t>807 798,4</w:t>
      </w:r>
      <w:r w:rsidR="00ED4880" w:rsidRPr="00E427FF">
        <w:t xml:space="preserve"> тыс. рублей.</w:t>
      </w:r>
    </w:p>
    <w:p w:rsidR="00ED4880" w:rsidRPr="00E427FF" w:rsidRDefault="00ED4880" w:rsidP="002C17D5">
      <w:pPr>
        <w:ind w:firstLine="709"/>
        <w:jc w:val="both"/>
      </w:pPr>
      <w:r w:rsidRPr="00E427FF">
        <w:t>Объем безвозмездных поступлений на 202</w:t>
      </w:r>
      <w:r w:rsidR="00E427FF" w:rsidRPr="00E427FF">
        <w:t>3</w:t>
      </w:r>
      <w:r w:rsidRPr="00E427FF">
        <w:t>-202</w:t>
      </w:r>
      <w:r w:rsidR="00E427FF" w:rsidRPr="00E427FF">
        <w:t>5</w:t>
      </w:r>
      <w:r w:rsidRPr="00E427FF">
        <w:t xml:space="preserve"> годы прогнозируется с учетом целевых средств областного бюджета</w:t>
      </w:r>
      <w:r w:rsidR="00702AAA" w:rsidRPr="00E427FF">
        <w:t xml:space="preserve"> и бюджетов сельских поселений</w:t>
      </w:r>
      <w:r w:rsidRPr="00E427FF">
        <w:t xml:space="preserve"> по группе доходов «Безвозмездные поступления от других бюджетов бюджетной системы Российской Федерации». </w:t>
      </w:r>
    </w:p>
    <w:p w:rsidR="00ED4880" w:rsidRPr="00E427FF" w:rsidRDefault="00205EE9" w:rsidP="002C17D5">
      <w:pPr>
        <w:ind w:firstLine="709"/>
        <w:jc w:val="both"/>
      </w:pPr>
      <w:r>
        <w:t>- 2023 год</w:t>
      </w:r>
      <w:r w:rsidR="00ED4880" w:rsidRPr="00E427FF">
        <w:t xml:space="preserve"> – </w:t>
      </w:r>
      <w:r w:rsidR="00E427FF" w:rsidRPr="00E427FF">
        <w:t>582 730,2</w:t>
      </w:r>
      <w:r w:rsidR="00ED4880" w:rsidRPr="00E427FF">
        <w:t xml:space="preserve"> тыс.</w:t>
      </w:r>
      <w:r w:rsidR="002C2ADB" w:rsidRPr="00E427FF">
        <w:t xml:space="preserve"> </w:t>
      </w:r>
      <w:r w:rsidR="00ED4880" w:rsidRPr="00E427FF">
        <w:t>рублей;</w:t>
      </w:r>
    </w:p>
    <w:p w:rsidR="00ED4880" w:rsidRPr="00E427FF" w:rsidRDefault="00ED4880" w:rsidP="00E7089A">
      <w:pPr>
        <w:ind w:firstLine="709"/>
        <w:jc w:val="both"/>
      </w:pPr>
      <w:r w:rsidRPr="00E427FF">
        <w:t>- 202</w:t>
      </w:r>
      <w:r w:rsidR="00E427FF" w:rsidRPr="00E427FF">
        <w:t>4</w:t>
      </w:r>
      <w:r w:rsidRPr="00E427FF">
        <w:t xml:space="preserve"> год – </w:t>
      </w:r>
      <w:r w:rsidR="00E427FF" w:rsidRPr="00E427FF">
        <w:t>546 141,2</w:t>
      </w:r>
      <w:r w:rsidRPr="00E427FF">
        <w:t xml:space="preserve"> тыс.</w:t>
      </w:r>
      <w:r w:rsidR="002C2ADB" w:rsidRPr="00E427FF">
        <w:t xml:space="preserve"> </w:t>
      </w:r>
      <w:r w:rsidRPr="00E427FF">
        <w:t>рублей;</w:t>
      </w:r>
    </w:p>
    <w:p w:rsidR="00ED4880" w:rsidRPr="00E427FF" w:rsidRDefault="00ED4880" w:rsidP="002C17D5">
      <w:pPr>
        <w:ind w:firstLine="709"/>
        <w:jc w:val="both"/>
      </w:pPr>
      <w:r w:rsidRPr="00E427FF">
        <w:t>- 202</w:t>
      </w:r>
      <w:r w:rsidR="00E427FF" w:rsidRPr="00E427FF">
        <w:t>5</w:t>
      </w:r>
      <w:r w:rsidRPr="00E427FF">
        <w:t xml:space="preserve"> год – </w:t>
      </w:r>
      <w:r w:rsidR="00E427FF" w:rsidRPr="00E427FF">
        <w:t>543 192,4</w:t>
      </w:r>
      <w:r w:rsidRPr="00E427FF">
        <w:t xml:space="preserve"> тыс.</w:t>
      </w:r>
      <w:r w:rsidR="002C2ADB" w:rsidRPr="00E427FF">
        <w:t xml:space="preserve"> </w:t>
      </w:r>
      <w:r w:rsidRPr="00E427FF">
        <w:t>рублей.</w:t>
      </w:r>
    </w:p>
    <w:p w:rsidR="00ED4880" w:rsidRPr="00C577AF" w:rsidRDefault="00ED4880" w:rsidP="002C17D5">
      <w:pPr>
        <w:pStyle w:val="a3"/>
        <w:tabs>
          <w:tab w:val="left" w:pos="993"/>
        </w:tabs>
        <w:ind w:firstLine="709"/>
        <w:jc w:val="both"/>
        <w:rPr>
          <w:sz w:val="24"/>
        </w:rPr>
      </w:pPr>
      <w:r w:rsidRPr="00C577AF">
        <w:rPr>
          <w:sz w:val="24"/>
        </w:rPr>
        <w:t>Объемы нецелевой финансовой помощи из областного бюджета, доведенные письмом Департамента финансов Томской области от 0</w:t>
      </w:r>
      <w:r w:rsidR="00AA2CA5" w:rsidRPr="00C577AF">
        <w:rPr>
          <w:sz w:val="24"/>
        </w:rPr>
        <w:t>9</w:t>
      </w:r>
      <w:r w:rsidRPr="00C577AF">
        <w:rPr>
          <w:sz w:val="24"/>
        </w:rPr>
        <w:t>.09.20</w:t>
      </w:r>
      <w:r w:rsidR="00D546C5" w:rsidRPr="00C577AF">
        <w:rPr>
          <w:sz w:val="24"/>
        </w:rPr>
        <w:t>2</w:t>
      </w:r>
      <w:r w:rsidR="00E427FF" w:rsidRPr="00C577AF">
        <w:rPr>
          <w:sz w:val="24"/>
        </w:rPr>
        <w:t>2</w:t>
      </w:r>
      <w:r w:rsidR="00D546C5" w:rsidRPr="00C577AF">
        <w:rPr>
          <w:sz w:val="24"/>
        </w:rPr>
        <w:t>г. №50-02/18/1-</w:t>
      </w:r>
      <w:r w:rsidR="00AA2CA5" w:rsidRPr="00C577AF">
        <w:rPr>
          <w:sz w:val="24"/>
        </w:rPr>
        <w:t>3</w:t>
      </w:r>
      <w:r w:rsidR="00E427FF" w:rsidRPr="00C577AF">
        <w:rPr>
          <w:sz w:val="24"/>
        </w:rPr>
        <w:t>05</w:t>
      </w:r>
      <w:r w:rsidRPr="00C577AF">
        <w:rPr>
          <w:sz w:val="24"/>
        </w:rPr>
        <w:t>, предусмотрены следующим образом:</w:t>
      </w:r>
    </w:p>
    <w:p w:rsidR="00ED4880" w:rsidRPr="00C577AF" w:rsidRDefault="00ED4880" w:rsidP="002C17D5">
      <w:pPr>
        <w:ind w:firstLine="709"/>
        <w:jc w:val="both"/>
      </w:pPr>
      <w:r w:rsidRPr="00C577AF">
        <w:t xml:space="preserve">- дотация </w:t>
      </w:r>
      <w:r w:rsidR="002E6B12">
        <w:t xml:space="preserve">бюджетам муниципальных районов на </w:t>
      </w:r>
      <w:r w:rsidRPr="00C577AF">
        <w:t xml:space="preserve">выравнивание </w:t>
      </w:r>
      <w:r w:rsidR="002E6B12">
        <w:t>бюджетной обеспеченности</w:t>
      </w:r>
      <w:r w:rsidRPr="00C577AF">
        <w:t xml:space="preserve"> составит на 202</w:t>
      </w:r>
      <w:r w:rsidR="00E427FF" w:rsidRPr="00C577AF">
        <w:t>3</w:t>
      </w:r>
      <w:r w:rsidRPr="00C577AF">
        <w:t xml:space="preserve"> год – </w:t>
      </w:r>
      <w:r w:rsidR="00E427FF" w:rsidRPr="00C577AF">
        <w:t>31 839,3</w:t>
      </w:r>
      <w:r w:rsidRPr="00C577AF">
        <w:t xml:space="preserve"> тыс.</w:t>
      </w:r>
      <w:r w:rsidR="002C2ADB" w:rsidRPr="00C577AF">
        <w:t xml:space="preserve"> </w:t>
      </w:r>
      <w:r w:rsidRPr="00C577AF">
        <w:t>рублей, на 202</w:t>
      </w:r>
      <w:r w:rsidR="00E427FF" w:rsidRPr="00C577AF">
        <w:t>4</w:t>
      </w:r>
      <w:r w:rsidRPr="00C577AF">
        <w:t xml:space="preserve"> год – </w:t>
      </w:r>
      <w:r w:rsidR="00AA2CA5" w:rsidRPr="00C577AF">
        <w:t>1</w:t>
      </w:r>
      <w:r w:rsidR="00E427FF" w:rsidRPr="00C577AF">
        <w:t>6 363,4</w:t>
      </w:r>
      <w:r w:rsidRPr="00C577AF">
        <w:t xml:space="preserve"> тыс.</w:t>
      </w:r>
      <w:r w:rsidR="002C2ADB" w:rsidRPr="00C577AF">
        <w:t xml:space="preserve"> </w:t>
      </w:r>
      <w:r w:rsidRPr="00C577AF">
        <w:t>рублей, на 202</w:t>
      </w:r>
      <w:r w:rsidR="00E427FF" w:rsidRPr="00C577AF">
        <w:t>5</w:t>
      </w:r>
      <w:r w:rsidRPr="00C577AF">
        <w:t xml:space="preserve"> год – </w:t>
      </w:r>
      <w:r w:rsidR="00AA2CA5" w:rsidRPr="00C577AF">
        <w:t>2</w:t>
      </w:r>
      <w:r w:rsidR="00E427FF" w:rsidRPr="00C577AF">
        <w:t>3 041,7</w:t>
      </w:r>
      <w:r w:rsidRPr="00C577AF">
        <w:t xml:space="preserve"> тыс.</w:t>
      </w:r>
      <w:r w:rsidR="002C2ADB" w:rsidRPr="00C577AF">
        <w:t xml:space="preserve"> </w:t>
      </w:r>
      <w:r w:rsidRPr="00C577AF">
        <w:t>рублей;</w:t>
      </w:r>
    </w:p>
    <w:p w:rsidR="00ED4880" w:rsidRPr="00C577AF" w:rsidRDefault="00ED4880" w:rsidP="002C17D5">
      <w:pPr>
        <w:ind w:firstLine="709"/>
        <w:jc w:val="both"/>
      </w:pPr>
      <w:r w:rsidRPr="00C577AF">
        <w:t>- субвенция на осуществление отдельных государственных полномочий по расчету и предоставлению дотаций поселениям за счет средств областного бюджета на 202</w:t>
      </w:r>
      <w:r w:rsidR="00C577AF" w:rsidRPr="00C577AF">
        <w:t>3</w:t>
      </w:r>
      <w:r w:rsidRPr="00C577AF">
        <w:t xml:space="preserve"> год – 1</w:t>
      </w:r>
      <w:r w:rsidR="00AA2CA5" w:rsidRPr="00C577AF">
        <w:t>5</w:t>
      </w:r>
      <w:r w:rsidR="00D546C5" w:rsidRPr="00C577AF">
        <w:t xml:space="preserve"> </w:t>
      </w:r>
      <w:r w:rsidR="00C577AF" w:rsidRPr="00C577AF">
        <w:t>838</w:t>
      </w:r>
      <w:r w:rsidRPr="00C577AF">
        <w:t>,</w:t>
      </w:r>
      <w:r w:rsidR="00C577AF" w:rsidRPr="00C577AF">
        <w:t>9</w:t>
      </w:r>
      <w:r w:rsidRPr="00C577AF">
        <w:t xml:space="preserve"> тыс.</w:t>
      </w:r>
      <w:r w:rsidR="002C2ADB" w:rsidRPr="00C577AF">
        <w:t xml:space="preserve"> </w:t>
      </w:r>
      <w:r w:rsidRPr="00C577AF">
        <w:t>рублей, на 202</w:t>
      </w:r>
      <w:r w:rsidR="00C577AF" w:rsidRPr="00C577AF">
        <w:t>4</w:t>
      </w:r>
      <w:r w:rsidRPr="00C577AF">
        <w:t xml:space="preserve"> год – 1</w:t>
      </w:r>
      <w:r w:rsidR="00D546C5" w:rsidRPr="00C577AF">
        <w:t>5</w:t>
      </w:r>
      <w:r w:rsidRPr="00C577AF">
        <w:t> </w:t>
      </w:r>
      <w:r w:rsidR="00AA2CA5" w:rsidRPr="00C577AF">
        <w:t>8</w:t>
      </w:r>
      <w:r w:rsidR="00C577AF" w:rsidRPr="00C577AF">
        <w:t>74</w:t>
      </w:r>
      <w:r w:rsidRPr="00C577AF">
        <w:t>,</w:t>
      </w:r>
      <w:r w:rsidR="00C577AF" w:rsidRPr="00C577AF">
        <w:t>6</w:t>
      </w:r>
      <w:r w:rsidRPr="00C577AF">
        <w:t xml:space="preserve"> тыс.</w:t>
      </w:r>
      <w:r w:rsidR="002C2ADB" w:rsidRPr="00C577AF">
        <w:t xml:space="preserve"> </w:t>
      </w:r>
      <w:r w:rsidRPr="00C577AF">
        <w:t>рублей, на 202</w:t>
      </w:r>
      <w:r w:rsidR="00C577AF" w:rsidRPr="00C577AF">
        <w:t>5</w:t>
      </w:r>
      <w:r w:rsidRPr="00C577AF">
        <w:t xml:space="preserve"> год – 15 </w:t>
      </w:r>
      <w:r w:rsidR="00C577AF" w:rsidRPr="00C577AF">
        <w:t>952</w:t>
      </w:r>
      <w:r w:rsidRPr="00C577AF">
        <w:t>,</w:t>
      </w:r>
      <w:r w:rsidR="00AA2CA5" w:rsidRPr="00C577AF">
        <w:t>0</w:t>
      </w:r>
      <w:r w:rsidRPr="00C577AF">
        <w:t xml:space="preserve"> тыс.</w:t>
      </w:r>
      <w:r w:rsidR="002C2ADB" w:rsidRPr="00C577AF">
        <w:t xml:space="preserve"> </w:t>
      </w:r>
      <w:r w:rsidRPr="00C577AF">
        <w:t>рублей</w:t>
      </w:r>
      <w:r w:rsidR="00F1080C" w:rsidRPr="00C577AF">
        <w:t>;</w:t>
      </w:r>
    </w:p>
    <w:p w:rsidR="00ED4880" w:rsidRPr="00C577AF" w:rsidRDefault="00F1080C" w:rsidP="002C17D5">
      <w:pPr>
        <w:ind w:firstLine="709"/>
        <w:jc w:val="both"/>
      </w:pPr>
      <w:r w:rsidRPr="00C577AF">
        <w:t>- дополнительный норматив отчислений в местные бюджеты от налога на доходы физических лиц, подлежащего зачислению в областной бюджет, взамен дотации (части дотации) на выравнивание бюджетной обеспеченности муниципальных образований на 202</w:t>
      </w:r>
      <w:r w:rsidR="00C577AF" w:rsidRPr="00C577AF">
        <w:t>3</w:t>
      </w:r>
      <w:r w:rsidRPr="00C577AF">
        <w:t xml:space="preserve"> год – </w:t>
      </w:r>
      <w:r w:rsidR="00C577AF" w:rsidRPr="00C577AF">
        <w:t>2</w:t>
      </w:r>
      <w:r w:rsidRPr="00C577AF">
        <w:t>,</w:t>
      </w:r>
      <w:r w:rsidR="00C577AF" w:rsidRPr="00C577AF">
        <w:t>9</w:t>
      </w:r>
      <w:r w:rsidRPr="00C577AF">
        <w:t>3%, 202</w:t>
      </w:r>
      <w:r w:rsidR="00C577AF" w:rsidRPr="00C577AF">
        <w:t>4</w:t>
      </w:r>
      <w:r w:rsidRPr="00C577AF">
        <w:t xml:space="preserve"> год – 3,</w:t>
      </w:r>
      <w:r w:rsidR="00C577AF" w:rsidRPr="00C577AF">
        <w:t>34</w:t>
      </w:r>
      <w:r w:rsidRPr="00C577AF">
        <w:t>%, 202</w:t>
      </w:r>
      <w:r w:rsidR="00C577AF" w:rsidRPr="00C577AF">
        <w:t>5</w:t>
      </w:r>
      <w:r w:rsidRPr="00C577AF">
        <w:t xml:space="preserve"> год – </w:t>
      </w:r>
      <w:r w:rsidR="00C577AF" w:rsidRPr="00C577AF">
        <w:t>2,46</w:t>
      </w:r>
      <w:r w:rsidRPr="00C577AF">
        <w:t>%</w:t>
      </w:r>
      <w:r w:rsidR="00D546C5" w:rsidRPr="00C577AF">
        <w:t>.</w:t>
      </w:r>
    </w:p>
    <w:p w:rsidR="00ED4880" w:rsidRPr="00C577AF" w:rsidRDefault="00ED4880" w:rsidP="007D3B54">
      <w:pPr>
        <w:ind w:firstLine="709"/>
        <w:jc w:val="both"/>
      </w:pPr>
      <w:r w:rsidRPr="00C577AF">
        <w:t>В 202</w:t>
      </w:r>
      <w:r w:rsidR="00C577AF" w:rsidRPr="00C577AF">
        <w:t>3</w:t>
      </w:r>
      <w:r w:rsidRPr="00C577AF">
        <w:t xml:space="preserve"> году и плановом периоде 202</w:t>
      </w:r>
      <w:r w:rsidR="00C577AF" w:rsidRPr="00C577AF">
        <w:t>4</w:t>
      </w:r>
      <w:r w:rsidRPr="00C577AF">
        <w:t xml:space="preserve"> и 202</w:t>
      </w:r>
      <w:r w:rsidR="00C577AF" w:rsidRPr="00C577AF">
        <w:t>5</w:t>
      </w:r>
      <w:r w:rsidRPr="00C577AF">
        <w:t xml:space="preserve"> годов прогнозируются поступления иных межбюджетных трансфертов в соответствии с заключенными соглашениями о передаче осуществления части полномочий органов местного самоуправления сельских поселений по вопросам местного значения:</w:t>
      </w:r>
    </w:p>
    <w:p w:rsidR="00ED4880" w:rsidRPr="00C577AF" w:rsidRDefault="00ED4880" w:rsidP="007D3B54">
      <w:pPr>
        <w:jc w:val="both"/>
      </w:pPr>
      <w:r w:rsidRPr="00C577AF">
        <w:t xml:space="preserve">          - создание условий для организации досуга и обеспечения жителей поселения услугами организаций культуры в объеме </w:t>
      </w:r>
      <w:r w:rsidR="00D546C5" w:rsidRPr="00C577AF">
        <w:t xml:space="preserve">12 </w:t>
      </w:r>
      <w:r w:rsidR="00A12582" w:rsidRPr="00C577AF">
        <w:t>2</w:t>
      </w:r>
      <w:r w:rsidR="00702AAA" w:rsidRPr="00C577AF">
        <w:t>3</w:t>
      </w:r>
      <w:r w:rsidR="00A12582" w:rsidRPr="00C577AF">
        <w:t>9</w:t>
      </w:r>
      <w:r w:rsidRPr="00C577AF">
        <w:t>,</w:t>
      </w:r>
      <w:r w:rsidR="00A12582" w:rsidRPr="00C577AF">
        <w:t>0</w:t>
      </w:r>
      <w:r w:rsidR="002C2ADB" w:rsidRPr="00C577AF">
        <w:t xml:space="preserve"> тыс. рублей (передача полномочий </w:t>
      </w:r>
      <w:r w:rsidR="00A67EB0" w:rsidRPr="00C577AF">
        <w:t>Администрациями Парабельского, Заводского, Нарымского, Новосельцевского, Старицинского сельских поселений</w:t>
      </w:r>
      <w:r w:rsidR="002C2ADB" w:rsidRPr="00C577AF">
        <w:t>)</w:t>
      </w:r>
      <w:r w:rsidRPr="00C577AF">
        <w:t>;</w:t>
      </w:r>
    </w:p>
    <w:p w:rsidR="00ED4880" w:rsidRPr="00C577AF" w:rsidRDefault="00ED4880" w:rsidP="007D3B54">
      <w:pPr>
        <w:jc w:val="both"/>
      </w:pPr>
      <w:r w:rsidRPr="00C577AF">
        <w:t xml:space="preserve">          - осуществление внешнего муниципального финансового контроля в объеме 60,0 тыс. рублей (</w:t>
      </w:r>
      <w:r w:rsidR="00A67EB0" w:rsidRPr="00C577AF">
        <w:t>передача полномочий Администрациями Парабельского, Заводского, Нарымского, Новосельцевского, Старицинского сельских поселений</w:t>
      </w:r>
      <w:r w:rsidRPr="00C577AF">
        <w:t>).</w:t>
      </w:r>
    </w:p>
    <w:p w:rsidR="00547D28" w:rsidRPr="0072051D" w:rsidRDefault="00547D28" w:rsidP="00E7089A">
      <w:pPr>
        <w:pStyle w:val="12"/>
        <w:spacing w:before="0" w:after="0"/>
        <w:ind w:firstLine="709"/>
        <w:rPr>
          <w:rFonts w:ascii="Times New Roman" w:hAnsi="Times New Roman"/>
          <w:color w:val="auto"/>
          <w:sz w:val="24"/>
          <w:szCs w:val="24"/>
          <w:highlight w:val="yellow"/>
        </w:rPr>
      </w:pPr>
    </w:p>
    <w:p w:rsidR="00ED4880" w:rsidRPr="00577D8A" w:rsidRDefault="00ED4880" w:rsidP="00E7089A">
      <w:pPr>
        <w:pStyle w:val="12"/>
        <w:spacing w:before="0" w:after="0"/>
        <w:ind w:firstLine="709"/>
        <w:rPr>
          <w:rFonts w:ascii="Times New Roman" w:hAnsi="Times New Roman"/>
          <w:color w:val="auto"/>
          <w:sz w:val="24"/>
          <w:szCs w:val="24"/>
        </w:rPr>
      </w:pPr>
      <w:r w:rsidRPr="00577D8A">
        <w:rPr>
          <w:rFonts w:ascii="Times New Roman" w:hAnsi="Times New Roman"/>
          <w:color w:val="auto"/>
          <w:sz w:val="24"/>
          <w:szCs w:val="24"/>
        </w:rPr>
        <w:t xml:space="preserve">Показатели для прогнозирования доходов бюджета </w:t>
      </w:r>
      <w:r w:rsidR="005E03C9" w:rsidRPr="00577D8A">
        <w:rPr>
          <w:rFonts w:ascii="Times New Roman" w:hAnsi="Times New Roman"/>
          <w:color w:val="auto"/>
          <w:sz w:val="24"/>
          <w:szCs w:val="24"/>
        </w:rPr>
        <w:t>района</w:t>
      </w:r>
      <w:r w:rsidRPr="00577D8A">
        <w:rPr>
          <w:rFonts w:ascii="Times New Roman" w:hAnsi="Times New Roman"/>
          <w:color w:val="auto"/>
          <w:sz w:val="24"/>
          <w:szCs w:val="24"/>
        </w:rPr>
        <w:t xml:space="preserve"> </w:t>
      </w:r>
    </w:p>
    <w:p w:rsidR="00957710" w:rsidRPr="00577D8A" w:rsidRDefault="00957710" w:rsidP="00E7089A">
      <w:pPr>
        <w:pStyle w:val="12"/>
        <w:spacing w:before="0" w:after="0"/>
        <w:ind w:firstLine="709"/>
        <w:rPr>
          <w:rFonts w:ascii="Times New Roman" w:hAnsi="Times New Roman"/>
          <w:color w:val="auto"/>
          <w:sz w:val="24"/>
          <w:szCs w:val="24"/>
        </w:rPr>
      </w:pPr>
    </w:p>
    <w:p w:rsidR="00C577AF" w:rsidRPr="00577D8A" w:rsidRDefault="00ED4880" w:rsidP="00E7089A">
      <w:pPr>
        <w:ind w:firstLine="709"/>
        <w:jc w:val="both"/>
      </w:pPr>
      <w:r w:rsidRPr="00577D8A">
        <w:t xml:space="preserve">Расчет объема доходов бюджета </w:t>
      </w:r>
      <w:r w:rsidR="005E03C9" w:rsidRPr="00577D8A">
        <w:t>района</w:t>
      </w:r>
      <w:r w:rsidRPr="00577D8A">
        <w:t xml:space="preserve"> осуществлен на основе предложени</w:t>
      </w:r>
      <w:r w:rsidR="00786A00" w:rsidRPr="00577D8A">
        <w:t>й</w:t>
      </w:r>
      <w:r w:rsidRPr="00577D8A">
        <w:t xml:space="preserve"> главных администраторов доходов бюджетов бюджетной системы Российской Федерации, отчетов налоговой службы о налоговой базе</w:t>
      </w:r>
      <w:r w:rsidR="00C577AF" w:rsidRPr="00577D8A">
        <w:t xml:space="preserve">, </w:t>
      </w:r>
      <w:r w:rsidRPr="00577D8A">
        <w:t>оценки поступлений доходов в 20</w:t>
      </w:r>
      <w:r w:rsidR="00A12582" w:rsidRPr="00577D8A">
        <w:t>2</w:t>
      </w:r>
      <w:r w:rsidR="00C577AF" w:rsidRPr="00577D8A">
        <w:t>2</w:t>
      </w:r>
      <w:r w:rsidRPr="00577D8A">
        <w:t xml:space="preserve"> году</w:t>
      </w:r>
      <w:r w:rsidR="00C577AF" w:rsidRPr="00577D8A">
        <w:t xml:space="preserve"> и индекса потребительских цен (на 2023 год – 106,9%; на 2024 год – 104,4%; на 2025 год – 104,1%).</w:t>
      </w:r>
    </w:p>
    <w:p w:rsidR="00C577AF" w:rsidRPr="00577D8A" w:rsidRDefault="00C577AF" w:rsidP="00C577AF">
      <w:pPr>
        <w:ind w:firstLine="709"/>
        <w:jc w:val="both"/>
      </w:pPr>
      <w:r w:rsidRPr="00577D8A">
        <w:t xml:space="preserve">Оценка поступлений по налоговым и неналоговым доходам бюджета </w:t>
      </w:r>
      <w:r w:rsidR="00205EE9">
        <w:t>района</w:t>
      </w:r>
      <w:r w:rsidRPr="00577D8A">
        <w:t xml:space="preserve"> на 2022 год составляет 271 737,1 тыс. рублей.</w:t>
      </w:r>
    </w:p>
    <w:p w:rsidR="00DB49AB" w:rsidRPr="00577D8A" w:rsidRDefault="00DB49AB" w:rsidP="00DB49AB">
      <w:pPr>
        <w:ind w:firstLine="709"/>
        <w:jc w:val="both"/>
      </w:pPr>
      <w:r w:rsidRPr="00577D8A">
        <w:t xml:space="preserve">Прогноз по налоговым и неналоговым доходам бюджета </w:t>
      </w:r>
      <w:r w:rsidR="00205EE9">
        <w:t>района</w:t>
      </w:r>
      <w:r w:rsidRPr="00577D8A">
        <w:t xml:space="preserve"> составляет:</w:t>
      </w:r>
    </w:p>
    <w:p w:rsidR="00DB49AB" w:rsidRPr="00577D8A" w:rsidRDefault="00DB49AB" w:rsidP="004F368D">
      <w:pPr>
        <w:tabs>
          <w:tab w:val="left" w:pos="993"/>
        </w:tabs>
        <w:ind w:firstLine="709"/>
        <w:jc w:val="both"/>
      </w:pPr>
      <w:r w:rsidRPr="00577D8A">
        <w:t>на 202</w:t>
      </w:r>
      <w:r w:rsidR="00C577AF" w:rsidRPr="00577D8A">
        <w:t>3</w:t>
      </w:r>
      <w:r w:rsidRPr="00577D8A">
        <w:t xml:space="preserve"> год – </w:t>
      </w:r>
      <w:r w:rsidR="00C577AF" w:rsidRPr="00577D8A">
        <w:t>249 345,6</w:t>
      </w:r>
      <w:r w:rsidRPr="00577D8A">
        <w:t xml:space="preserve"> тыс. рублей (</w:t>
      </w:r>
      <w:r w:rsidR="00C577AF" w:rsidRPr="00577D8A">
        <w:t>9</w:t>
      </w:r>
      <w:r w:rsidRPr="00577D8A">
        <w:t>1,</w:t>
      </w:r>
      <w:r w:rsidR="00C577AF" w:rsidRPr="00577D8A">
        <w:t>8</w:t>
      </w:r>
      <w:r w:rsidRPr="00577D8A">
        <w:t xml:space="preserve"> % к ожидаемому исполнению за 202</w:t>
      </w:r>
      <w:r w:rsidR="00C577AF" w:rsidRPr="00577D8A">
        <w:t>2</w:t>
      </w:r>
      <w:r w:rsidRPr="00577D8A">
        <w:t xml:space="preserve"> год в сопоставимых условиях</w:t>
      </w:r>
      <w:r w:rsidR="002E6B12">
        <w:t xml:space="preserve"> (без учета дополнительного норматива отчислений от НДФЛ</w:t>
      </w:r>
      <w:r w:rsidRPr="00577D8A">
        <w:t>);</w:t>
      </w:r>
    </w:p>
    <w:p w:rsidR="00DB49AB" w:rsidRPr="00577D8A" w:rsidRDefault="00DB49AB" w:rsidP="00DB49AB">
      <w:pPr>
        <w:tabs>
          <w:tab w:val="left" w:pos="993"/>
        </w:tabs>
        <w:ind w:left="709"/>
        <w:jc w:val="both"/>
      </w:pPr>
      <w:r w:rsidRPr="00577D8A">
        <w:t>на 202</w:t>
      </w:r>
      <w:r w:rsidR="00C577AF" w:rsidRPr="00577D8A">
        <w:t>4</w:t>
      </w:r>
      <w:r w:rsidRPr="00577D8A">
        <w:t xml:space="preserve"> год – </w:t>
      </w:r>
      <w:r w:rsidR="00C577AF" w:rsidRPr="00577D8A">
        <w:t>261 173,7</w:t>
      </w:r>
      <w:r w:rsidR="000A3970" w:rsidRPr="00577D8A">
        <w:t xml:space="preserve"> тыс. рублей (10</w:t>
      </w:r>
      <w:r w:rsidR="00C577AF" w:rsidRPr="00577D8A">
        <w:t>4</w:t>
      </w:r>
      <w:r w:rsidR="000A3970" w:rsidRPr="00577D8A">
        <w:t>,</w:t>
      </w:r>
      <w:r w:rsidR="00C577AF" w:rsidRPr="00577D8A">
        <w:t>7</w:t>
      </w:r>
      <w:r w:rsidRPr="00577D8A">
        <w:t>% к 202</w:t>
      </w:r>
      <w:r w:rsidR="00C577AF" w:rsidRPr="00577D8A">
        <w:t>3</w:t>
      </w:r>
      <w:r w:rsidRPr="00577D8A">
        <w:t xml:space="preserve"> году в сопоставимых условиях</w:t>
      </w:r>
      <w:r w:rsidR="007339CC">
        <w:t xml:space="preserve"> (без учета дополнительного норматива отчислений от НДФЛ</w:t>
      </w:r>
      <w:r w:rsidR="007339CC" w:rsidRPr="00577D8A">
        <w:t>)</w:t>
      </w:r>
      <w:r w:rsidRPr="00577D8A">
        <w:t>;</w:t>
      </w:r>
    </w:p>
    <w:p w:rsidR="00DB49AB" w:rsidRPr="00577D8A" w:rsidRDefault="00DB49AB" w:rsidP="004F368D">
      <w:pPr>
        <w:tabs>
          <w:tab w:val="left" w:pos="993"/>
        </w:tabs>
        <w:ind w:firstLine="709"/>
        <w:jc w:val="both"/>
      </w:pPr>
      <w:r w:rsidRPr="00577D8A">
        <w:t>на 202</w:t>
      </w:r>
      <w:r w:rsidR="00C577AF" w:rsidRPr="00577D8A">
        <w:t>5</w:t>
      </w:r>
      <w:r w:rsidRPr="00577D8A">
        <w:t xml:space="preserve"> год – </w:t>
      </w:r>
      <w:r w:rsidR="00C577AF" w:rsidRPr="00577D8A">
        <w:t>264 606,0</w:t>
      </w:r>
      <w:r w:rsidRPr="00577D8A">
        <w:t xml:space="preserve"> тыс. рублей (101,</w:t>
      </w:r>
      <w:r w:rsidR="00C577AF" w:rsidRPr="00577D8A">
        <w:t>3</w:t>
      </w:r>
      <w:r w:rsidRPr="00577D8A">
        <w:t>% к 202</w:t>
      </w:r>
      <w:r w:rsidR="00C577AF" w:rsidRPr="00577D8A">
        <w:t>4</w:t>
      </w:r>
      <w:r w:rsidRPr="00577D8A">
        <w:t xml:space="preserve"> году в сопоставимых условиях</w:t>
      </w:r>
      <w:r w:rsidR="007339CC">
        <w:t xml:space="preserve"> (без учета дополнительного норматива отчислений от НДФЛ</w:t>
      </w:r>
      <w:r w:rsidRPr="00577D8A">
        <w:t>).</w:t>
      </w:r>
    </w:p>
    <w:p w:rsidR="00ED4880" w:rsidRPr="00577D8A" w:rsidRDefault="00ED4880" w:rsidP="00E7089A">
      <w:pPr>
        <w:ind w:right="-58" w:firstLine="709"/>
        <w:jc w:val="center"/>
        <w:rPr>
          <w:b/>
        </w:rPr>
      </w:pPr>
      <w:r w:rsidRPr="00577D8A">
        <w:rPr>
          <w:b/>
        </w:rPr>
        <w:lastRenderedPageBreak/>
        <w:t xml:space="preserve">Налоговые и неналоговые доходы </w:t>
      </w:r>
      <w:r w:rsidR="005E03C9" w:rsidRPr="00577D8A">
        <w:rPr>
          <w:b/>
        </w:rPr>
        <w:t>района</w:t>
      </w:r>
      <w:r w:rsidRPr="00577D8A">
        <w:rPr>
          <w:color w:val="000000"/>
        </w:rPr>
        <w:t xml:space="preserve"> </w:t>
      </w:r>
      <w:r w:rsidRPr="00577D8A">
        <w:rPr>
          <w:b/>
        </w:rPr>
        <w:t xml:space="preserve"> на 20</w:t>
      </w:r>
      <w:r w:rsidR="00A12582" w:rsidRPr="00577D8A">
        <w:rPr>
          <w:b/>
        </w:rPr>
        <w:t>2</w:t>
      </w:r>
      <w:r w:rsidR="00C577AF" w:rsidRPr="00577D8A">
        <w:rPr>
          <w:b/>
        </w:rPr>
        <w:t>2</w:t>
      </w:r>
      <w:r w:rsidRPr="00577D8A">
        <w:rPr>
          <w:b/>
        </w:rPr>
        <w:t>-202</w:t>
      </w:r>
      <w:r w:rsidR="00C577AF" w:rsidRPr="00577D8A">
        <w:rPr>
          <w:b/>
        </w:rPr>
        <w:t>5</w:t>
      </w:r>
      <w:r w:rsidRPr="00577D8A">
        <w:rPr>
          <w:b/>
        </w:rPr>
        <w:t xml:space="preserve"> годы</w:t>
      </w:r>
    </w:p>
    <w:p w:rsidR="00ED4880" w:rsidRPr="00577D8A" w:rsidRDefault="00ED4880" w:rsidP="00E7089A">
      <w:pPr>
        <w:ind w:firstLine="709"/>
        <w:jc w:val="right"/>
      </w:pPr>
      <w:r w:rsidRPr="00577D8A">
        <w:t>тыс. рублей</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12"/>
        <w:gridCol w:w="1134"/>
        <w:gridCol w:w="1134"/>
        <w:gridCol w:w="993"/>
        <w:gridCol w:w="849"/>
        <w:gridCol w:w="1134"/>
        <w:gridCol w:w="1134"/>
      </w:tblGrid>
      <w:tr w:rsidR="0068575A" w:rsidRPr="0072051D" w:rsidTr="00F05709">
        <w:trPr>
          <w:trHeight w:val="986"/>
          <w:tblHeader/>
        </w:trPr>
        <w:tc>
          <w:tcPr>
            <w:tcW w:w="4112" w:type="dxa"/>
            <w:vMerge w:val="restart"/>
            <w:vAlign w:val="center"/>
          </w:tcPr>
          <w:p w:rsidR="0068575A" w:rsidRPr="00577D8A" w:rsidRDefault="0068575A" w:rsidP="0083784A">
            <w:pPr>
              <w:ind w:right="-108"/>
              <w:jc w:val="center"/>
              <w:rPr>
                <w:b/>
                <w:bCs/>
                <w:sz w:val="20"/>
                <w:szCs w:val="20"/>
              </w:rPr>
            </w:pPr>
            <w:r w:rsidRPr="00577D8A">
              <w:rPr>
                <w:b/>
                <w:bCs/>
                <w:sz w:val="20"/>
                <w:szCs w:val="20"/>
              </w:rPr>
              <w:t>Наименование показателей</w:t>
            </w:r>
          </w:p>
        </w:tc>
        <w:tc>
          <w:tcPr>
            <w:tcW w:w="1134" w:type="dxa"/>
            <w:vMerge w:val="restart"/>
            <w:vAlign w:val="center"/>
          </w:tcPr>
          <w:p w:rsidR="0068575A" w:rsidRPr="00577D8A" w:rsidRDefault="0068575A" w:rsidP="00577D8A">
            <w:pPr>
              <w:ind w:right="-108"/>
              <w:jc w:val="center"/>
              <w:rPr>
                <w:b/>
                <w:bCs/>
                <w:sz w:val="20"/>
                <w:szCs w:val="20"/>
              </w:rPr>
            </w:pPr>
            <w:r w:rsidRPr="00577D8A">
              <w:rPr>
                <w:b/>
                <w:bCs/>
                <w:sz w:val="20"/>
                <w:szCs w:val="20"/>
              </w:rPr>
              <w:t>2022 год (оценка)</w:t>
            </w:r>
          </w:p>
        </w:tc>
        <w:tc>
          <w:tcPr>
            <w:tcW w:w="1134" w:type="dxa"/>
            <w:vMerge w:val="restart"/>
            <w:vAlign w:val="center"/>
          </w:tcPr>
          <w:p w:rsidR="0068575A" w:rsidRPr="00577D8A" w:rsidRDefault="0068575A" w:rsidP="00577D8A">
            <w:pPr>
              <w:ind w:right="-108"/>
              <w:jc w:val="center"/>
              <w:rPr>
                <w:b/>
                <w:bCs/>
                <w:sz w:val="20"/>
                <w:szCs w:val="20"/>
              </w:rPr>
            </w:pPr>
            <w:r w:rsidRPr="00577D8A">
              <w:rPr>
                <w:b/>
                <w:bCs/>
                <w:color w:val="000000"/>
                <w:sz w:val="20"/>
                <w:szCs w:val="20"/>
              </w:rPr>
              <w:t>2023 год (прогноз)</w:t>
            </w:r>
          </w:p>
        </w:tc>
        <w:tc>
          <w:tcPr>
            <w:tcW w:w="1842" w:type="dxa"/>
            <w:gridSpan w:val="2"/>
            <w:vAlign w:val="center"/>
          </w:tcPr>
          <w:p w:rsidR="00276E9B" w:rsidRDefault="0068575A" w:rsidP="00577D8A">
            <w:pPr>
              <w:ind w:left="-108" w:right="-108"/>
              <w:jc w:val="center"/>
              <w:rPr>
                <w:b/>
                <w:bCs/>
                <w:sz w:val="20"/>
                <w:szCs w:val="20"/>
              </w:rPr>
            </w:pPr>
            <w:r w:rsidRPr="00577D8A">
              <w:rPr>
                <w:b/>
                <w:bCs/>
                <w:sz w:val="20"/>
                <w:szCs w:val="20"/>
              </w:rPr>
              <w:t>Отклонение 2023 года к 2022 году</w:t>
            </w:r>
          </w:p>
          <w:p w:rsidR="0068575A" w:rsidRPr="00577D8A" w:rsidRDefault="0068575A" w:rsidP="00577D8A">
            <w:pPr>
              <w:ind w:left="-108" w:right="-108"/>
              <w:jc w:val="center"/>
              <w:rPr>
                <w:b/>
                <w:bCs/>
                <w:sz w:val="20"/>
                <w:szCs w:val="20"/>
              </w:rPr>
            </w:pPr>
            <w:r w:rsidRPr="00577D8A">
              <w:rPr>
                <w:b/>
                <w:bCs/>
                <w:sz w:val="20"/>
                <w:szCs w:val="20"/>
              </w:rPr>
              <w:t>(в сопоставимых условиях)</w:t>
            </w:r>
          </w:p>
        </w:tc>
        <w:tc>
          <w:tcPr>
            <w:tcW w:w="1134" w:type="dxa"/>
            <w:vMerge w:val="restart"/>
            <w:vAlign w:val="center"/>
          </w:tcPr>
          <w:p w:rsidR="0068575A" w:rsidRPr="00577D8A" w:rsidRDefault="0068575A" w:rsidP="00577D8A">
            <w:pPr>
              <w:ind w:right="-108"/>
              <w:jc w:val="center"/>
              <w:rPr>
                <w:b/>
                <w:bCs/>
                <w:color w:val="000000"/>
                <w:sz w:val="20"/>
                <w:szCs w:val="20"/>
              </w:rPr>
            </w:pPr>
            <w:r w:rsidRPr="00577D8A">
              <w:rPr>
                <w:b/>
                <w:bCs/>
                <w:color w:val="000000"/>
                <w:sz w:val="20"/>
                <w:szCs w:val="20"/>
              </w:rPr>
              <w:t>2024 год (прогноз)</w:t>
            </w:r>
          </w:p>
        </w:tc>
        <w:tc>
          <w:tcPr>
            <w:tcW w:w="1134" w:type="dxa"/>
            <w:vMerge w:val="restart"/>
            <w:vAlign w:val="center"/>
          </w:tcPr>
          <w:p w:rsidR="0068575A" w:rsidRPr="00577D8A" w:rsidRDefault="0068575A" w:rsidP="00577D8A">
            <w:pPr>
              <w:ind w:right="-108"/>
              <w:jc w:val="center"/>
              <w:rPr>
                <w:b/>
                <w:bCs/>
                <w:color w:val="000000"/>
                <w:sz w:val="20"/>
                <w:szCs w:val="20"/>
              </w:rPr>
            </w:pPr>
            <w:r w:rsidRPr="00577D8A">
              <w:rPr>
                <w:b/>
                <w:bCs/>
                <w:color w:val="000000"/>
                <w:sz w:val="20"/>
                <w:szCs w:val="20"/>
              </w:rPr>
              <w:t>2025 год (прогноз)</w:t>
            </w:r>
          </w:p>
        </w:tc>
      </w:tr>
      <w:tr w:rsidR="0068575A" w:rsidRPr="0072051D" w:rsidTr="00F05709">
        <w:trPr>
          <w:trHeight w:val="318"/>
          <w:tblHeader/>
        </w:trPr>
        <w:tc>
          <w:tcPr>
            <w:tcW w:w="4112" w:type="dxa"/>
            <w:vMerge/>
            <w:vAlign w:val="center"/>
          </w:tcPr>
          <w:p w:rsidR="0068575A" w:rsidRPr="0072051D" w:rsidRDefault="0068575A" w:rsidP="0083784A">
            <w:pPr>
              <w:ind w:right="-108"/>
              <w:jc w:val="center"/>
              <w:rPr>
                <w:b/>
                <w:bCs/>
                <w:highlight w:val="yellow"/>
              </w:rPr>
            </w:pPr>
          </w:p>
        </w:tc>
        <w:tc>
          <w:tcPr>
            <w:tcW w:w="1134" w:type="dxa"/>
            <w:vMerge/>
            <w:vAlign w:val="center"/>
          </w:tcPr>
          <w:p w:rsidR="0068575A" w:rsidRPr="0072051D" w:rsidRDefault="0068575A" w:rsidP="0083784A">
            <w:pPr>
              <w:ind w:right="-108"/>
              <w:jc w:val="center"/>
              <w:rPr>
                <w:b/>
                <w:bCs/>
                <w:highlight w:val="yellow"/>
              </w:rPr>
            </w:pPr>
          </w:p>
        </w:tc>
        <w:tc>
          <w:tcPr>
            <w:tcW w:w="1134" w:type="dxa"/>
            <w:vMerge/>
            <w:vAlign w:val="center"/>
          </w:tcPr>
          <w:p w:rsidR="0068575A" w:rsidRPr="0072051D" w:rsidRDefault="0068575A" w:rsidP="0083784A">
            <w:pPr>
              <w:ind w:right="-108"/>
              <w:jc w:val="center"/>
              <w:rPr>
                <w:b/>
                <w:bCs/>
                <w:color w:val="000000"/>
                <w:sz w:val="20"/>
                <w:szCs w:val="20"/>
                <w:highlight w:val="yellow"/>
              </w:rPr>
            </w:pPr>
          </w:p>
        </w:tc>
        <w:tc>
          <w:tcPr>
            <w:tcW w:w="993" w:type="dxa"/>
          </w:tcPr>
          <w:p w:rsidR="0068575A" w:rsidRPr="005811A4" w:rsidRDefault="0068575A" w:rsidP="005E2895">
            <w:pPr>
              <w:ind w:left="-108" w:right="-108"/>
              <w:jc w:val="center"/>
              <w:rPr>
                <w:b/>
                <w:bCs/>
                <w:sz w:val="20"/>
                <w:szCs w:val="20"/>
              </w:rPr>
            </w:pPr>
            <w:r w:rsidRPr="005811A4">
              <w:rPr>
                <w:b/>
                <w:bCs/>
                <w:sz w:val="20"/>
                <w:szCs w:val="20"/>
              </w:rPr>
              <w:t>тыс. руб.</w:t>
            </w:r>
          </w:p>
        </w:tc>
        <w:tc>
          <w:tcPr>
            <w:tcW w:w="849" w:type="dxa"/>
            <w:vAlign w:val="center"/>
          </w:tcPr>
          <w:p w:rsidR="0068575A" w:rsidRPr="00E24586" w:rsidRDefault="0068575A" w:rsidP="000A3970">
            <w:pPr>
              <w:ind w:left="-108" w:right="-108"/>
              <w:jc w:val="center"/>
              <w:rPr>
                <w:b/>
                <w:bCs/>
                <w:sz w:val="20"/>
                <w:szCs w:val="20"/>
              </w:rPr>
            </w:pPr>
            <w:r w:rsidRPr="00E24586">
              <w:rPr>
                <w:b/>
                <w:bCs/>
                <w:sz w:val="20"/>
                <w:szCs w:val="20"/>
              </w:rPr>
              <w:t xml:space="preserve">% </w:t>
            </w:r>
          </w:p>
        </w:tc>
        <w:tc>
          <w:tcPr>
            <w:tcW w:w="1134" w:type="dxa"/>
            <w:vMerge/>
            <w:vAlign w:val="center"/>
          </w:tcPr>
          <w:p w:rsidR="0068575A" w:rsidRPr="0072051D" w:rsidRDefault="0068575A" w:rsidP="0083784A">
            <w:pPr>
              <w:ind w:right="-108"/>
              <w:jc w:val="center"/>
              <w:rPr>
                <w:b/>
                <w:bCs/>
                <w:color w:val="000000"/>
                <w:highlight w:val="yellow"/>
              </w:rPr>
            </w:pPr>
          </w:p>
        </w:tc>
        <w:tc>
          <w:tcPr>
            <w:tcW w:w="1134" w:type="dxa"/>
            <w:vMerge/>
            <w:vAlign w:val="center"/>
          </w:tcPr>
          <w:p w:rsidR="0068575A" w:rsidRPr="0072051D" w:rsidRDefault="0068575A" w:rsidP="0083784A">
            <w:pPr>
              <w:ind w:right="-108"/>
              <w:jc w:val="center"/>
              <w:rPr>
                <w:b/>
                <w:bCs/>
                <w:color w:val="000000"/>
                <w:highlight w:val="yellow"/>
              </w:rPr>
            </w:pPr>
          </w:p>
        </w:tc>
      </w:tr>
      <w:tr w:rsidR="0068575A" w:rsidRPr="0072051D" w:rsidTr="00F05709">
        <w:trPr>
          <w:trHeight w:val="240"/>
        </w:trPr>
        <w:tc>
          <w:tcPr>
            <w:tcW w:w="4112" w:type="dxa"/>
            <w:vAlign w:val="center"/>
          </w:tcPr>
          <w:p w:rsidR="0068575A" w:rsidRPr="0068575A" w:rsidRDefault="0068575A" w:rsidP="0083784A">
            <w:pPr>
              <w:ind w:right="-108"/>
              <w:rPr>
                <w:b/>
                <w:bCs/>
                <w:sz w:val="20"/>
                <w:szCs w:val="20"/>
              </w:rPr>
            </w:pPr>
            <w:r w:rsidRPr="0068575A">
              <w:rPr>
                <w:b/>
                <w:bCs/>
                <w:sz w:val="20"/>
                <w:szCs w:val="20"/>
              </w:rPr>
              <w:t>НАЛОГОВЫЕ И НЕНАЛОГОВЫЕ ДОХОДЫ</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271 737,1</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249 345,6</w:t>
            </w:r>
          </w:p>
        </w:tc>
        <w:tc>
          <w:tcPr>
            <w:tcW w:w="993" w:type="dxa"/>
            <w:vAlign w:val="center"/>
          </w:tcPr>
          <w:p w:rsidR="0068575A" w:rsidRPr="005811A4" w:rsidRDefault="0068575A" w:rsidP="00AF31C9">
            <w:pPr>
              <w:ind w:left="-108"/>
              <w:jc w:val="right"/>
              <w:rPr>
                <w:b/>
                <w:bCs/>
                <w:sz w:val="20"/>
                <w:szCs w:val="20"/>
              </w:rPr>
            </w:pPr>
            <w:r w:rsidRPr="005811A4">
              <w:rPr>
                <w:b/>
                <w:bCs/>
                <w:sz w:val="20"/>
                <w:szCs w:val="20"/>
              </w:rPr>
              <w:t>-22 </w:t>
            </w:r>
            <w:r>
              <w:rPr>
                <w:b/>
                <w:bCs/>
                <w:sz w:val="20"/>
                <w:szCs w:val="20"/>
              </w:rPr>
              <w:t>470</w:t>
            </w:r>
            <w:r w:rsidRPr="005811A4">
              <w:rPr>
                <w:b/>
                <w:bCs/>
                <w:sz w:val="20"/>
                <w:szCs w:val="20"/>
              </w:rPr>
              <w:t>,</w:t>
            </w:r>
            <w:r>
              <w:rPr>
                <w:b/>
                <w:bCs/>
                <w:sz w:val="20"/>
                <w:szCs w:val="20"/>
              </w:rPr>
              <w:t>6</w:t>
            </w:r>
          </w:p>
        </w:tc>
        <w:tc>
          <w:tcPr>
            <w:tcW w:w="849" w:type="dxa"/>
            <w:vAlign w:val="center"/>
          </w:tcPr>
          <w:p w:rsidR="0068575A" w:rsidRPr="00E24586" w:rsidRDefault="0068575A" w:rsidP="00836CA5">
            <w:pPr>
              <w:ind w:left="-108"/>
              <w:jc w:val="right"/>
              <w:rPr>
                <w:b/>
                <w:bCs/>
                <w:sz w:val="20"/>
                <w:szCs w:val="20"/>
              </w:rPr>
            </w:pPr>
            <w:r w:rsidRPr="00E24586">
              <w:rPr>
                <w:b/>
                <w:bCs/>
                <w:sz w:val="20"/>
                <w:szCs w:val="20"/>
              </w:rPr>
              <w:t>91,0</w:t>
            </w:r>
          </w:p>
        </w:tc>
        <w:tc>
          <w:tcPr>
            <w:tcW w:w="1134" w:type="dxa"/>
            <w:vAlign w:val="center"/>
          </w:tcPr>
          <w:p w:rsidR="0068575A" w:rsidRPr="00E83B74" w:rsidRDefault="0068575A" w:rsidP="00E83B74">
            <w:pPr>
              <w:ind w:left="-108"/>
              <w:jc w:val="right"/>
              <w:rPr>
                <w:b/>
                <w:bCs/>
                <w:sz w:val="20"/>
                <w:szCs w:val="20"/>
              </w:rPr>
            </w:pPr>
            <w:r w:rsidRPr="00E83B74">
              <w:rPr>
                <w:b/>
                <w:bCs/>
                <w:sz w:val="20"/>
                <w:szCs w:val="20"/>
              </w:rPr>
              <w:t>261 173,7</w:t>
            </w:r>
          </w:p>
        </w:tc>
        <w:tc>
          <w:tcPr>
            <w:tcW w:w="1134" w:type="dxa"/>
            <w:vAlign w:val="center"/>
          </w:tcPr>
          <w:p w:rsidR="0068575A" w:rsidRPr="0068575A" w:rsidRDefault="0068575A" w:rsidP="00836CA5">
            <w:pPr>
              <w:ind w:left="-108"/>
              <w:jc w:val="right"/>
              <w:rPr>
                <w:b/>
                <w:bCs/>
                <w:sz w:val="20"/>
                <w:szCs w:val="20"/>
              </w:rPr>
            </w:pPr>
            <w:r w:rsidRPr="0068575A">
              <w:rPr>
                <w:b/>
                <w:bCs/>
                <w:sz w:val="20"/>
                <w:szCs w:val="20"/>
              </w:rPr>
              <w:t>264 606,0</w:t>
            </w:r>
          </w:p>
        </w:tc>
      </w:tr>
      <w:tr w:rsidR="0068575A" w:rsidRPr="0072051D" w:rsidTr="00F05709">
        <w:trPr>
          <w:trHeight w:val="64"/>
        </w:trPr>
        <w:tc>
          <w:tcPr>
            <w:tcW w:w="4112" w:type="dxa"/>
            <w:vAlign w:val="center"/>
          </w:tcPr>
          <w:p w:rsidR="0068575A" w:rsidRPr="0068575A" w:rsidRDefault="0068575A" w:rsidP="0083784A">
            <w:pPr>
              <w:ind w:right="-108"/>
              <w:rPr>
                <w:b/>
                <w:bCs/>
                <w:sz w:val="20"/>
                <w:szCs w:val="20"/>
              </w:rPr>
            </w:pPr>
            <w:r w:rsidRPr="0068575A">
              <w:rPr>
                <w:b/>
                <w:bCs/>
                <w:sz w:val="20"/>
                <w:szCs w:val="20"/>
              </w:rPr>
              <w:t>Налоги на прибыль, доходы</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184 962,8</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191 220,7</w:t>
            </w:r>
          </w:p>
        </w:tc>
        <w:tc>
          <w:tcPr>
            <w:tcW w:w="993" w:type="dxa"/>
            <w:vAlign w:val="center"/>
          </w:tcPr>
          <w:p w:rsidR="0068575A" w:rsidRPr="005811A4" w:rsidRDefault="0068575A" w:rsidP="005811A4">
            <w:pPr>
              <w:ind w:left="-108"/>
              <w:jc w:val="right"/>
              <w:rPr>
                <w:b/>
                <w:bCs/>
                <w:sz w:val="20"/>
                <w:szCs w:val="20"/>
              </w:rPr>
            </w:pPr>
            <w:r w:rsidRPr="005811A4">
              <w:rPr>
                <w:b/>
                <w:bCs/>
                <w:sz w:val="20"/>
                <w:szCs w:val="20"/>
              </w:rPr>
              <w:t>+6 257,9</w:t>
            </w:r>
          </w:p>
        </w:tc>
        <w:tc>
          <w:tcPr>
            <w:tcW w:w="849" w:type="dxa"/>
            <w:vAlign w:val="center"/>
          </w:tcPr>
          <w:p w:rsidR="0068575A" w:rsidRPr="00E24586" w:rsidRDefault="0068575A" w:rsidP="00836CA5">
            <w:pPr>
              <w:ind w:left="-108"/>
              <w:jc w:val="right"/>
              <w:rPr>
                <w:b/>
                <w:bCs/>
                <w:sz w:val="20"/>
                <w:szCs w:val="20"/>
              </w:rPr>
            </w:pPr>
            <w:r w:rsidRPr="00E24586">
              <w:rPr>
                <w:b/>
                <w:bCs/>
                <w:sz w:val="20"/>
                <w:szCs w:val="20"/>
              </w:rPr>
              <w:t>103,8</w:t>
            </w:r>
          </w:p>
        </w:tc>
        <w:tc>
          <w:tcPr>
            <w:tcW w:w="1134" w:type="dxa"/>
            <w:vAlign w:val="center"/>
          </w:tcPr>
          <w:p w:rsidR="0068575A" w:rsidRPr="00E83B74" w:rsidRDefault="0068575A" w:rsidP="00836CA5">
            <w:pPr>
              <w:ind w:left="-108"/>
              <w:jc w:val="right"/>
              <w:rPr>
                <w:b/>
                <w:bCs/>
                <w:sz w:val="20"/>
                <w:szCs w:val="20"/>
              </w:rPr>
            </w:pPr>
            <w:r w:rsidRPr="00E83B74">
              <w:rPr>
                <w:b/>
                <w:bCs/>
                <w:sz w:val="20"/>
                <w:szCs w:val="20"/>
              </w:rPr>
              <w:t>201 714,6</w:t>
            </w:r>
          </w:p>
        </w:tc>
        <w:tc>
          <w:tcPr>
            <w:tcW w:w="1134" w:type="dxa"/>
            <w:vAlign w:val="center"/>
          </w:tcPr>
          <w:p w:rsidR="0068575A" w:rsidRPr="0068575A" w:rsidRDefault="0068575A" w:rsidP="00836CA5">
            <w:pPr>
              <w:ind w:left="-108"/>
              <w:jc w:val="right"/>
              <w:rPr>
                <w:b/>
                <w:bCs/>
                <w:sz w:val="20"/>
                <w:szCs w:val="20"/>
              </w:rPr>
            </w:pPr>
            <w:r w:rsidRPr="0068575A">
              <w:rPr>
                <w:b/>
                <w:bCs/>
                <w:sz w:val="20"/>
                <w:szCs w:val="20"/>
              </w:rPr>
              <w:t>204 044,2</w:t>
            </w:r>
          </w:p>
        </w:tc>
      </w:tr>
      <w:tr w:rsidR="0068575A" w:rsidRPr="0072051D" w:rsidTr="00F05709">
        <w:trPr>
          <w:trHeight w:val="268"/>
        </w:trPr>
        <w:tc>
          <w:tcPr>
            <w:tcW w:w="4112" w:type="dxa"/>
            <w:vAlign w:val="center"/>
          </w:tcPr>
          <w:p w:rsidR="0068575A" w:rsidRPr="0068575A" w:rsidRDefault="0068575A" w:rsidP="0083784A">
            <w:pPr>
              <w:ind w:right="-108"/>
              <w:rPr>
                <w:sz w:val="20"/>
                <w:szCs w:val="20"/>
              </w:rPr>
            </w:pPr>
            <w:r w:rsidRPr="0068575A">
              <w:rPr>
                <w:sz w:val="20"/>
                <w:szCs w:val="20"/>
              </w:rPr>
              <w:t>Налог на доходы физических лиц, в т.ч.</w:t>
            </w:r>
          </w:p>
        </w:tc>
        <w:tc>
          <w:tcPr>
            <w:tcW w:w="1134" w:type="dxa"/>
            <w:vAlign w:val="center"/>
          </w:tcPr>
          <w:p w:rsidR="0068575A" w:rsidRPr="00577D8A" w:rsidRDefault="0068575A" w:rsidP="00836CA5">
            <w:pPr>
              <w:ind w:left="-108"/>
              <w:jc w:val="right"/>
              <w:rPr>
                <w:bCs/>
                <w:sz w:val="20"/>
                <w:szCs w:val="20"/>
              </w:rPr>
            </w:pPr>
            <w:r w:rsidRPr="00577D8A">
              <w:rPr>
                <w:bCs/>
                <w:sz w:val="20"/>
                <w:szCs w:val="20"/>
              </w:rPr>
              <w:t>184 962,8</w:t>
            </w:r>
          </w:p>
        </w:tc>
        <w:tc>
          <w:tcPr>
            <w:tcW w:w="1134" w:type="dxa"/>
            <w:vAlign w:val="center"/>
          </w:tcPr>
          <w:p w:rsidR="0068575A" w:rsidRPr="00577D8A" w:rsidRDefault="0068575A" w:rsidP="00836CA5">
            <w:pPr>
              <w:ind w:left="-108"/>
              <w:jc w:val="right"/>
              <w:rPr>
                <w:bCs/>
                <w:sz w:val="20"/>
                <w:szCs w:val="20"/>
              </w:rPr>
            </w:pPr>
            <w:r w:rsidRPr="00577D8A">
              <w:rPr>
                <w:bCs/>
                <w:sz w:val="20"/>
                <w:szCs w:val="20"/>
              </w:rPr>
              <w:t>191 220,7</w:t>
            </w:r>
          </w:p>
        </w:tc>
        <w:tc>
          <w:tcPr>
            <w:tcW w:w="993" w:type="dxa"/>
            <w:vAlign w:val="center"/>
          </w:tcPr>
          <w:p w:rsidR="0068575A" w:rsidRPr="005811A4" w:rsidRDefault="0068575A" w:rsidP="00AF31C9">
            <w:pPr>
              <w:ind w:left="-108"/>
              <w:jc w:val="right"/>
              <w:rPr>
                <w:bCs/>
                <w:sz w:val="20"/>
                <w:szCs w:val="20"/>
              </w:rPr>
            </w:pPr>
            <w:r w:rsidRPr="005811A4">
              <w:rPr>
                <w:bCs/>
                <w:sz w:val="20"/>
                <w:szCs w:val="20"/>
              </w:rPr>
              <w:t>+6</w:t>
            </w:r>
            <w:r>
              <w:rPr>
                <w:bCs/>
                <w:sz w:val="20"/>
                <w:szCs w:val="20"/>
              </w:rPr>
              <w:t> 178,7</w:t>
            </w:r>
          </w:p>
        </w:tc>
        <w:tc>
          <w:tcPr>
            <w:tcW w:w="849" w:type="dxa"/>
            <w:vAlign w:val="center"/>
          </w:tcPr>
          <w:p w:rsidR="0068575A" w:rsidRPr="00E24586" w:rsidRDefault="0068575A" w:rsidP="00AF31C9">
            <w:pPr>
              <w:ind w:left="-108"/>
              <w:jc w:val="right"/>
              <w:rPr>
                <w:bCs/>
                <w:sz w:val="20"/>
                <w:szCs w:val="20"/>
              </w:rPr>
            </w:pPr>
            <w:r w:rsidRPr="00E24586">
              <w:rPr>
                <w:bCs/>
                <w:sz w:val="20"/>
                <w:szCs w:val="20"/>
              </w:rPr>
              <w:t>103,8</w:t>
            </w:r>
          </w:p>
        </w:tc>
        <w:tc>
          <w:tcPr>
            <w:tcW w:w="1134" w:type="dxa"/>
            <w:vAlign w:val="center"/>
          </w:tcPr>
          <w:p w:rsidR="0068575A" w:rsidRPr="00E83B74" w:rsidRDefault="0068575A" w:rsidP="00836CA5">
            <w:pPr>
              <w:ind w:left="-108"/>
              <w:jc w:val="right"/>
              <w:rPr>
                <w:bCs/>
                <w:sz w:val="20"/>
                <w:szCs w:val="20"/>
              </w:rPr>
            </w:pPr>
            <w:r w:rsidRPr="00E83B74">
              <w:rPr>
                <w:bCs/>
                <w:sz w:val="20"/>
                <w:szCs w:val="20"/>
              </w:rPr>
              <w:t>201 714,6</w:t>
            </w:r>
          </w:p>
        </w:tc>
        <w:tc>
          <w:tcPr>
            <w:tcW w:w="1134" w:type="dxa"/>
            <w:vAlign w:val="center"/>
          </w:tcPr>
          <w:p w:rsidR="0068575A" w:rsidRPr="0068575A" w:rsidRDefault="0068575A" w:rsidP="00836CA5">
            <w:pPr>
              <w:ind w:left="-108"/>
              <w:jc w:val="right"/>
              <w:rPr>
                <w:bCs/>
                <w:sz w:val="20"/>
                <w:szCs w:val="20"/>
              </w:rPr>
            </w:pPr>
            <w:r w:rsidRPr="0068575A">
              <w:rPr>
                <w:bCs/>
                <w:sz w:val="20"/>
                <w:szCs w:val="20"/>
              </w:rPr>
              <w:t>204 044,2</w:t>
            </w:r>
          </w:p>
        </w:tc>
      </w:tr>
      <w:tr w:rsidR="0068575A" w:rsidRPr="0072051D" w:rsidTr="00F05709">
        <w:trPr>
          <w:trHeight w:val="79"/>
        </w:trPr>
        <w:tc>
          <w:tcPr>
            <w:tcW w:w="4112" w:type="dxa"/>
            <w:vAlign w:val="center"/>
          </w:tcPr>
          <w:p w:rsidR="0068575A" w:rsidRPr="0068575A" w:rsidRDefault="0068575A" w:rsidP="00836CA5">
            <w:pPr>
              <w:ind w:left="176" w:right="-113"/>
              <w:rPr>
                <w:b/>
                <w:bCs/>
                <w:i/>
                <w:sz w:val="20"/>
                <w:szCs w:val="20"/>
              </w:rPr>
            </w:pPr>
            <w:r w:rsidRPr="0068575A">
              <w:rPr>
                <w:i/>
                <w:sz w:val="20"/>
                <w:szCs w:val="20"/>
              </w:rPr>
              <w:t xml:space="preserve"> доп.норматив от НДФЛ</w:t>
            </w:r>
          </w:p>
        </w:tc>
        <w:tc>
          <w:tcPr>
            <w:tcW w:w="1134" w:type="dxa"/>
            <w:vAlign w:val="center"/>
          </w:tcPr>
          <w:p w:rsidR="0068575A" w:rsidRPr="00577D8A" w:rsidRDefault="0068575A" w:rsidP="00836CA5">
            <w:pPr>
              <w:ind w:left="-108"/>
              <w:jc w:val="right"/>
              <w:rPr>
                <w:bCs/>
                <w:i/>
                <w:sz w:val="20"/>
                <w:szCs w:val="20"/>
              </w:rPr>
            </w:pPr>
            <w:r w:rsidRPr="00577D8A">
              <w:rPr>
                <w:bCs/>
                <w:i/>
                <w:sz w:val="20"/>
                <w:szCs w:val="20"/>
              </w:rPr>
              <w:t>22 661,7</w:t>
            </w:r>
          </w:p>
        </w:tc>
        <w:tc>
          <w:tcPr>
            <w:tcW w:w="1134" w:type="dxa"/>
            <w:vAlign w:val="center"/>
          </w:tcPr>
          <w:p w:rsidR="0068575A" w:rsidRPr="00577D8A" w:rsidRDefault="0068575A" w:rsidP="00836CA5">
            <w:pPr>
              <w:ind w:left="-108"/>
              <w:jc w:val="right"/>
              <w:rPr>
                <w:bCs/>
                <w:i/>
                <w:sz w:val="20"/>
                <w:szCs w:val="20"/>
              </w:rPr>
            </w:pPr>
            <w:r w:rsidRPr="00577D8A">
              <w:rPr>
                <w:bCs/>
                <w:i/>
                <w:sz w:val="20"/>
                <w:szCs w:val="20"/>
              </w:rPr>
              <w:t>22 740,8</w:t>
            </w:r>
          </w:p>
        </w:tc>
        <w:tc>
          <w:tcPr>
            <w:tcW w:w="993" w:type="dxa"/>
            <w:vAlign w:val="center"/>
          </w:tcPr>
          <w:p w:rsidR="0068575A" w:rsidRPr="005811A4" w:rsidRDefault="0068575A" w:rsidP="005811A4">
            <w:pPr>
              <w:ind w:left="-108"/>
              <w:jc w:val="right"/>
              <w:rPr>
                <w:bCs/>
                <w:i/>
                <w:sz w:val="20"/>
                <w:szCs w:val="20"/>
              </w:rPr>
            </w:pPr>
            <w:r w:rsidRPr="005811A4">
              <w:rPr>
                <w:bCs/>
                <w:i/>
                <w:sz w:val="20"/>
                <w:szCs w:val="20"/>
              </w:rPr>
              <w:t>79,1</w:t>
            </w:r>
          </w:p>
        </w:tc>
        <w:tc>
          <w:tcPr>
            <w:tcW w:w="849" w:type="dxa"/>
            <w:vAlign w:val="center"/>
          </w:tcPr>
          <w:p w:rsidR="0068575A" w:rsidRPr="00E24586" w:rsidRDefault="0068575A" w:rsidP="00836CA5">
            <w:pPr>
              <w:ind w:left="-108"/>
              <w:jc w:val="right"/>
              <w:rPr>
                <w:bCs/>
                <w:i/>
                <w:sz w:val="20"/>
                <w:szCs w:val="20"/>
              </w:rPr>
            </w:pPr>
            <w:r w:rsidRPr="00E24586">
              <w:rPr>
                <w:bCs/>
                <w:i/>
                <w:sz w:val="20"/>
                <w:szCs w:val="20"/>
              </w:rPr>
              <w:t>0,0</w:t>
            </w:r>
          </w:p>
        </w:tc>
        <w:tc>
          <w:tcPr>
            <w:tcW w:w="1134" w:type="dxa"/>
            <w:vAlign w:val="center"/>
          </w:tcPr>
          <w:p w:rsidR="0068575A" w:rsidRPr="00E83B74" w:rsidRDefault="0068575A" w:rsidP="00836CA5">
            <w:pPr>
              <w:ind w:left="-108"/>
              <w:jc w:val="right"/>
              <w:rPr>
                <w:bCs/>
                <w:i/>
                <w:sz w:val="20"/>
                <w:szCs w:val="20"/>
              </w:rPr>
            </w:pPr>
            <w:r w:rsidRPr="00E83B74">
              <w:rPr>
                <w:bCs/>
                <w:i/>
                <w:sz w:val="20"/>
                <w:szCs w:val="20"/>
              </w:rPr>
              <w:t>26 900,1</w:t>
            </w:r>
          </w:p>
        </w:tc>
        <w:tc>
          <w:tcPr>
            <w:tcW w:w="1134" w:type="dxa"/>
            <w:vAlign w:val="center"/>
          </w:tcPr>
          <w:p w:rsidR="0068575A" w:rsidRPr="0068575A" w:rsidRDefault="0068575A" w:rsidP="00836CA5">
            <w:pPr>
              <w:ind w:left="-108"/>
              <w:jc w:val="right"/>
              <w:rPr>
                <w:bCs/>
                <w:i/>
                <w:sz w:val="20"/>
                <w:szCs w:val="20"/>
              </w:rPr>
            </w:pPr>
            <w:r w:rsidRPr="0068575A">
              <w:rPr>
                <w:bCs/>
                <w:i/>
                <w:sz w:val="20"/>
                <w:szCs w:val="20"/>
              </w:rPr>
              <w:t>20 766,4</w:t>
            </w:r>
          </w:p>
        </w:tc>
      </w:tr>
      <w:tr w:rsidR="0068575A" w:rsidRPr="0072051D" w:rsidTr="00F05709">
        <w:trPr>
          <w:trHeight w:val="260"/>
        </w:trPr>
        <w:tc>
          <w:tcPr>
            <w:tcW w:w="4112" w:type="dxa"/>
            <w:vAlign w:val="center"/>
          </w:tcPr>
          <w:p w:rsidR="0068575A" w:rsidRPr="0068575A" w:rsidRDefault="0068575A" w:rsidP="00836CA5">
            <w:pPr>
              <w:ind w:left="176" w:right="-113"/>
              <w:rPr>
                <w:b/>
                <w:bCs/>
                <w:i/>
                <w:sz w:val="20"/>
                <w:szCs w:val="20"/>
              </w:rPr>
            </w:pPr>
            <w:r w:rsidRPr="0068575A">
              <w:rPr>
                <w:i/>
                <w:sz w:val="20"/>
                <w:szCs w:val="20"/>
              </w:rPr>
              <w:t>налог на доходы физических лиц без доп.норматива от НДФЛ</w:t>
            </w:r>
          </w:p>
        </w:tc>
        <w:tc>
          <w:tcPr>
            <w:tcW w:w="1134" w:type="dxa"/>
            <w:vAlign w:val="center"/>
          </w:tcPr>
          <w:p w:rsidR="0068575A" w:rsidRPr="00577D8A" w:rsidRDefault="0068575A" w:rsidP="00836CA5">
            <w:pPr>
              <w:ind w:left="-108"/>
              <w:jc w:val="right"/>
              <w:rPr>
                <w:bCs/>
                <w:sz w:val="20"/>
                <w:szCs w:val="20"/>
              </w:rPr>
            </w:pPr>
            <w:r w:rsidRPr="00577D8A">
              <w:rPr>
                <w:bCs/>
                <w:sz w:val="20"/>
                <w:szCs w:val="20"/>
              </w:rPr>
              <w:t>162 301,2</w:t>
            </w:r>
          </w:p>
        </w:tc>
        <w:tc>
          <w:tcPr>
            <w:tcW w:w="1134" w:type="dxa"/>
            <w:vAlign w:val="center"/>
          </w:tcPr>
          <w:p w:rsidR="0068575A" w:rsidRPr="00577D8A" w:rsidRDefault="0068575A" w:rsidP="00836CA5">
            <w:pPr>
              <w:ind w:left="-108"/>
              <w:jc w:val="right"/>
              <w:rPr>
                <w:bCs/>
                <w:sz w:val="20"/>
                <w:szCs w:val="20"/>
              </w:rPr>
            </w:pPr>
            <w:r w:rsidRPr="00577D8A">
              <w:rPr>
                <w:bCs/>
                <w:sz w:val="20"/>
                <w:szCs w:val="20"/>
              </w:rPr>
              <w:t>168 479,9</w:t>
            </w:r>
          </w:p>
        </w:tc>
        <w:tc>
          <w:tcPr>
            <w:tcW w:w="993" w:type="dxa"/>
            <w:vAlign w:val="center"/>
          </w:tcPr>
          <w:p w:rsidR="0068575A" w:rsidRPr="005811A4" w:rsidRDefault="0068575A" w:rsidP="005811A4">
            <w:pPr>
              <w:ind w:left="-108"/>
              <w:jc w:val="right"/>
              <w:rPr>
                <w:bCs/>
                <w:sz w:val="20"/>
                <w:szCs w:val="20"/>
              </w:rPr>
            </w:pPr>
            <w:r w:rsidRPr="005811A4">
              <w:rPr>
                <w:bCs/>
                <w:sz w:val="20"/>
                <w:szCs w:val="20"/>
              </w:rPr>
              <w:t>+6 178,7</w:t>
            </w:r>
          </w:p>
        </w:tc>
        <w:tc>
          <w:tcPr>
            <w:tcW w:w="849" w:type="dxa"/>
            <w:vAlign w:val="center"/>
          </w:tcPr>
          <w:p w:rsidR="0068575A" w:rsidRPr="00E24586" w:rsidRDefault="0068575A" w:rsidP="00836CA5">
            <w:pPr>
              <w:ind w:left="-108"/>
              <w:jc w:val="right"/>
              <w:rPr>
                <w:bCs/>
                <w:sz w:val="20"/>
                <w:szCs w:val="20"/>
              </w:rPr>
            </w:pPr>
            <w:r w:rsidRPr="00E24586">
              <w:rPr>
                <w:bCs/>
                <w:sz w:val="20"/>
                <w:szCs w:val="20"/>
              </w:rPr>
              <w:t>103,8</w:t>
            </w:r>
          </w:p>
        </w:tc>
        <w:tc>
          <w:tcPr>
            <w:tcW w:w="1134" w:type="dxa"/>
            <w:vAlign w:val="center"/>
          </w:tcPr>
          <w:p w:rsidR="0068575A" w:rsidRPr="00E83B74" w:rsidRDefault="0068575A" w:rsidP="00836CA5">
            <w:pPr>
              <w:ind w:left="-108"/>
              <w:jc w:val="right"/>
              <w:rPr>
                <w:bCs/>
                <w:sz w:val="20"/>
                <w:szCs w:val="20"/>
              </w:rPr>
            </w:pPr>
            <w:r w:rsidRPr="00E83B74">
              <w:rPr>
                <w:bCs/>
                <w:sz w:val="20"/>
                <w:szCs w:val="20"/>
              </w:rPr>
              <w:t>174 814,5</w:t>
            </w:r>
          </w:p>
        </w:tc>
        <w:tc>
          <w:tcPr>
            <w:tcW w:w="1134" w:type="dxa"/>
            <w:vAlign w:val="center"/>
          </w:tcPr>
          <w:p w:rsidR="0068575A" w:rsidRPr="0068575A" w:rsidRDefault="0068575A" w:rsidP="00836CA5">
            <w:pPr>
              <w:ind w:left="-108"/>
              <w:jc w:val="right"/>
              <w:rPr>
                <w:bCs/>
                <w:sz w:val="20"/>
                <w:szCs w:val="20"/>
              </w:rPr>
            </w:pPr>
            <w:r w:rsidRPr="0068575A">
              <w:rPr>
                <w:bCs/>
                <w:sz w:val="20"/>
                <w:szCs w:val="20"/>
              </w:rPr>
              <w:t>183 277,8</w:t>
            </w:r>
          </w:p>
        </w:tc>
      </w:tr>
      <w:tr w:rsidR="0068575A" w:rsidRPr="0072051D" w:rsidTr="00F05709">
        <w:trPr>
          <w:trHeight w:val="586"/>
        </w:trPr>
        <w:tc>
          <w:tcPr>
            <w:tcW w:w="4112" w:type="dxa"/>
            <w:vAlign w:val="center"/>
          </w:tcPr>
          <w:p w:rsidR="0068575A" w:rsidRPr="0068575A" w:rsidRDefault="0068575A" w:rsidP="0083784A">
            <w:pPr>
              <w:ind w:right="-108"/>
              <w:rPr>
                <w:b/>
                <w:bCs/>
                <w:sz w:val="20"/>
                <w:szCs w:val="20"/>
              </w:rPr>
            </w:pPr>
            <w:r w:rsidRPr="0068575A">
              <w:rPr>
                <w:b/>
                <w:bCs/>
                <w:sz w:val="20"/>
                <w:szCs w:val="20"/>
              </w:rPr>
              <w:t>Налоги на товары (работы, услуги), реализуемые на территории Российской Федерации</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9 109,0</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9 678,4</w:t>
            </w:r>
          </w:p>
        </w:tc>
        <w:tc>
          <w:tcPr>
            <w:tcW w:w="993" w:type="dxa"/>
            <w:vAlign w:val="center"/>
          </w:tcPr>
          <w:p w:rsidR="0068575A" w:rsidRPr="005811A4" w:rsidRDefault="0068575A" w:rsidP="00836CA5">
            <w:pPr>
              <w:ind w:left="-108"/>
              <w:jc w:val="right"/>
              <w:rPr>
                <w:b/>
                <w:bCs/>
                <w:sz w:val="20"/>
                <w:szCs w:val="20"/>
              </w:rPr>
            </w:pPr>
          </w:p>
          <w:p w:rsidR="0068575A" w:rsidRPr="005811A4" w:rsidRDefault="0068575A" w:rsidP="00836CA5">
            <w:pPr>
              <w:ind w:left="-108"/>
              <w:jc w:val="right"/>
              <w:rPr>
                <w:b/>
                <w:bCs/>
                <w:sz w:val="20"/>
                <w:szCs w:val="20"/>
              </w:rPr>
            </w:pPr>
            <w:r w:rsidRPr="005811A4">
              <w:rPr>
                <w:b/>
                <w:bCs/>
                <w:sz w:val="20"/>
                <w:szCs w:val="20"/>
              </w:rPr>
              <w:t>+569,4</w:t>
            </w:r>
          </w:p>
          <w:p w:rsidR="0068575A" w:rsidRPr="005811A4" w:rsidRDefault="0068575A" w:rsidP="00836CA5">
            <w:pPr>
              <w:ind w:left="-108"/>
              <w:jc w:val="right"/>
              <w:rPr>
                <w:b/>
                <w:bCs/>
                <w:sz w:val="20"/>
                <w:szCs w:val="20"/>
              </w:rPr>
            </w:pPr>
          </w:p>
        </w:tc>
        <w:tc>
          <w:tcPr>
            <w:tcW w:w="849" w:type="dxa"/>
            <w:vAlign w:val="center"/>
          </w:tcPr>
          <w:p w:rsidR="0068575A" w:rsidRPr="00E83B74" w:rsidRDefault="0068575A" w:rsidP="00836CA5">
            <w:pPr>
              <w:ind w:left="-108"/>
              <w:jc w:val="right"/>
              <w:rPr>
                <w:b/>
                <w:bCs/>
                <w:sz w:val="20"/>
                <w:szCs w:val="20"/>
              </w:rPr>
            </w:pPr>
            <w:r w:rsidRPr="00E83B74">
              <w:rPr>
                <w:b/>
                <w:bCs/>
                <w:sz w:val="20"/>
                <w:szCs w:val="20"/>
              </w:rPr>
              <w:t>106,3</w:t>
            </w:r>
          </w:p>
        </w:tc>
        <w:tc>
          <w:tcPr>
            <w:tcW w:w="1134" w:type="dxa"/>
            <w:vAlign w:val="center"/>
          </w:tcPr>
          <w:p w:rsidR="0068575A" w:rsidRPr="00E83B74" w:rsidRDefault="0068575A" w:rsidP="00836CA5">
            <w:pPr>
              <w:ind w:left="-108"/>
              <w:jc w:val="right"/>
              <w:rPr>
                <w:b/>
                <w:bCs/>
                <w:sz w:val="20"/>
                <w:szCs w:val="20"/>
              </w:rPr>
            </w:pPr>
            <w:r w:rsidRPr="00E83B74">
              <w:rPr>
                <w:b/>
                <w:bCs/>
                <w:sz w:val="20"/>
                <w:szCs w:val="20"/>
              </w:rPr>
              <w:t>10 513,2</w:t>
            </w:r>
          </w:p>
        </w:tc>
        <w:tc>
          <w:tcPr>
            <w:tcW w:w="1134" w:type="dxa"/>
            <w:vAlign w:val="center"/>
          </w:tcPr>
          <w:p w:rsidR="0068575A" w:rsidRPr="0068575A" w:rsidRDefault="0068575A" w:rsidP="00836CA5">
            <w:pPr>
              <w:ind w:left="-108"/>
              <w:jc w:val="right"/>
              <w:rPr>
                <w:b/>
                <w:bCs/>
                <w:sz w:val="20"/>
                <w:szCs w:val="20"/>
              </w:rPr>
            </w:pPr>
            <w:r w:rsidRPr="0068575A">
              <w:rPr>
                <w:b/>
                <w:bCs/>
                <w:sz w:val="20"/>
                <w:szCs w:val="20"/>
              </w:rPr>
              <w:t>11 127,5</w:t>
            </w:r>
          </w:p>
        </w:tc>
      </w:tr>
      <w:tr w:rsidR="0068575A" w:rsidRPr="0072051D" w:rsidTr="00F05709">
        <w:trPr>
          <w:trHeight w:val="611"/>
        </w:trPr>
        <w:tc>
          <w:tcPr>
            <w:tcW w:w="4112" w:type="dxa"/>
            <w:vAlign w:val="center"/>
          </w:tcPr>
          <w:p w:rsidR="0068575A" w:rsidRPr="0068575A" w:rsidRDefault="0068575A" w:rsidP="0083784A">
            <w:pPr>
              <w:ind w:right="-108"/>
              <w:rPr>
                <w:sz w:val="20"/>
                <w:szCs w:val="20"/>
              </w:rPr>
            </w:pPr>
            <w:r w:rsidRPr="0068575A">
              <w:rPr>
                <w:sz w:val="20"/>
                <w:szCs w:val="20"/>
              </w:rPr>
              <w:t>Акцизы по подакцизным товарам (продукции), производимым на территории Российской Федерации</w:t>
            </w:r>
          </w:p>
        </w:tc>
        <w:tc>
          <w:tcPr>
            <w:tcW w:w="1134" w:type="dxa"/>
            <w:vAlign w:val="center"/>
          </w:tcPr>
          <w:p w:rsidR="0068575A" w:rsidRPr="00577D8A" w:rsidRDefault="0068575A" w:rsidP="00836CA5">
            <w:pPr>
              <w:ind w:left="-108"/>
              <w:jc w:val="right"/>
              <w:rPr>
                <w:bCs/>
                <w:sz w:val="20"/>
                <w:szCs w:val="20"/>
              </w:rPr>
            </w:pPr>
            <w:r w:rsidRPr="00577D8A">
              <w:rPr>
                <w:bCs/>
                <w:sz w:val="20"/>
                <w:szCs w:val="20"/>
              </w:rPr>
              <w:t>9 109,0</w:t>
            </w:r>
          </w:p>
        </w:tc>
        <w:tc>
          <w:tcPr>
            <w:tcW w:w="1134" w:type="dxa"/>
            <w:vAlign w:val="center"/>
          </w:tcPr>
          <w:p w:rsidR="0068575A" w:rsidRPr="00577D8A" w:rsidRDefault="0068575A" w:rsidP="00836CA5">
            <w:pPr>
              <w:ind w:left="-108"/>
              <w:jc w:val="right"/>
              <w:rPr>
                <w:bCs/>
                <w:sz w:val="20"/>
                <w:szCs w:val="20"/>
              </w:rPr>
            </w:pPr>
            <w:r w:rsidRPr="00577D8A">
              <w:rPr>
                <w:bCs/>
                <w:sz w:val="20"/>
                <w:szCs w:val="20"/>
              </w:rPr>
              <w:t>9 678,4</w:t>
            </w:r>
          </w:p>
        </w:tc>
        <w:tc>
          <w:tcPr>
            <w:tcW w:w="993" w:type="dxa"/>
            <w:vAlign w:val="center"/>
          </w:tcPr>
          <w:p w:rsidR="0068575A" w:rsidRPr="005811A4" w:rsidRDefault="0068575A" w:rsidP="00836CA5">
            <w:pPr>
              <w:ind w:left="-108"/>
              <w:jc w:val="right"/>
              <w:rPr>
                <w:bCs/>
                <w:sz w:val="20"/>
                <w:szCs w:val="20"/>
              </w:rPr>
            </w:pPr>
            <w:r w:rsidRPr="005811A4">
              <w:rPr>
                <w:bCs/>
                <w:sz w:val="20"/>
                <w:szCs w:val="20"/>
              </w:rPr>
              <w:t>+569,4</w:t>
            </w:r>
          </w:p>
        </w:tc>
        <w:tc>
          <w:tcPr>
            <w:tcW w:w="849" w:type="dxa"/>
            <w:vAlign w:val="center"/>
          </w:tcPr>
          <w:p w:rsidR="0068575A" w:rsidRPr="00E83B74" w:rsidRDefault="0068575A" w:rsidP="00836CA5">
            <w:pPr>
              <w:ind w:left="-108"/>
              <w:jc w:val="right"/>
              <w:rPr>
                <w:bCs/>
                <w:sz w:val="20"/>
                <w:szCs w:val="20"/>
              </w:rPr>
            </w:pPr>
            <w:r w:rsidRPr="00E83B74">
              <w:rPr>
                <w:bCs/>
                <w:sz w:val="20"/>
                <w:szCs w:val="20"/>
              </w:rPr>
              <w:t>106,3</w:t>
            </w:r>
          </w:p>
        </w:tc>
        <w:tc>
          <w:tcPr>
            <w:tcW w:w="1134" w:type="dxa"/>
            <w:vAlign w:val="center"/>
          </w:tcPr>
          <w:p w:rsidR="0068575A" w:rsidRPr="00E83B74" w:rsidRDefault="0068575A" w:rsidP="00836CA5">
            <w:pPr>
              <w:ind w:left="-108"/>
              <w:jc w:val="right"/>
              <w:rPr>
                <w:bCs/>
                <w:sz w:val="20"/>
                <w:szCs w:val="20"/>
              </w:rPr>
            </w:pPr>
            <w:r w:rsidRPr="00E83B74">
              <w:rPr>
                <w:bCs/>
                <w:sz w:val="20"/>
                <w:szCs w:val="20"/>
              </w:rPr>
              <w:t>10 513,2</w:t>
            </w:r>
          </w:p>
        </w:tc>
        <w:tc>
          <w:tcPr>
            <w:tcW w:w="1134" w:type="dxa"/>
            <w:vAlign w:val="center"/>
          </w:tcPr>
          <w:p w:rsidR="0068575A" w:rsidRPr="0068575A" w:rsidRDefault="0068575A" w:rsidP="00836CA5">
            <w:pPr>
              <w:ind w:left="-108"/>
              <w:jc w:val="right"/>
              <w:rPr>
                <w:bCs/>
                <w:sz w:val="20"/>
                <w:szCs w:val="20"/>
              </w:rPr>
            </w:pPr>
            <w:r w:rsidRPr="0068575A">
              <w:rPr>
                <w:bCs/>
                <w:sz w:val="20"/>
                <w:szCs w:val="20"/>
              </w:rPr>
              <w:t>11 127,5</w:t>
            </w:r>
          </w:p>
        </w:tc>
      </w:tr>
      <w:tr w:rsidR="0068575A" w:rsidRPr="0072051D" w:rsidTr="00F05709">
        <w:trPr>
          <w:trHeight w:val="118"/>
        </w:trPr>
        <w:tc>
          <w:tcPr>
            <w:tcW w:w="4112" w:type="dxa"/>
            <w:vAlign w:val="center"/>
          </w:tcPr>
          <w:p w:rsidR="0068575A" w:rsidRPr="0068575A" w:rsidRDefault="0068575A" w:rsidP="0083784A">
            <w:pPr>
              <w:ind w:right="-108"/>
              <w:rPr>
                <w:b/>
                <w:bCs/>
                <w:sz w:val="20"/>
                <w:szCs w:val="20"/>
              </w:rPr>
            </w:pPr>
            <w:r w:rsidRPr="0068575A">
              <w:rPr>
                <w:b/>
                <w:bCs/>
                <w:sz w:val="20"/>
                <w:szCs w:val="20"/>
              </w:rPr>
              <w:t>Налоги на совокупный доход</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8 731,7</w:t>
            </w:r>
          </w:p>
        </w:tc>
        <w:tc>
          <w:tcPr>
            <w:tcW w:w="1134" w:type="dxa"/>
            <w:vAlign w:val="center"/>
          </w:tcPr>
          <w:p w:rsidR="0068575A" w:rsidRPr="005811A4" w:rsidRDefault="0068575A" w:rsidP="00836CA5">
            <w:pPr>
              <w:ind w:left="-108"/>
              <w:jc w:val="right"/>
              <w:rPr>
                <w:b/>
                <w:bCs/>
                <w:sz w:val="20"/>
                <w:szCs w:val="20"/>
              </w:rPr>
            </w:pPr>
            <w:r w:rsidRPr="005811A4">
              <w:rPr>
                <w:b/>
                <w:bCs/>
                <w:sz w:val="20"/>
                <w:szCs w:val="20"/>
              </w:rPr>
              <w:t>9 308,4</w:t>
            </w:r>
          </w:p>
        </w:tc>
        <w:tc>
          <w:tcPr>
            <w:tcW w:w="993" w:type="dxa"/>
            <w:vAlign w:val="center"/>
          </w:tcPr>
          <w:p w:rsidR="0068575A" w:rsidRPr="005811A4" w:rsidRDefault="0068575A" w:rsidP="00836CA5">
            <w:pPr>
              <w:ind w:left="-108"/>
              <w:jc w:val="right"/>
              <w:rPr>
                <w:b/>
                <w:bCs/>
                <w:sz w:val="20"/>
                <w:szCs w:val="20"/>
              </w:rPr>
            </w:pPr>
            <w:r w:rsidRPr="005811A4">
              <w:rPr>
                <w:b/>
                <w:bCs/>
                <w:sz w:val="20"/>
                <w:szCs w:val="20"/>
              </w:rPr>
              <w:t>+576,7</w:t>
            </w:r>
          </w:p>
        </w:tc>
        <w:tc>
          <w:tcPr>
            <w:tcW w:w="849" w:type="dxa"/>
            <w:vAlign w:val="center"/>
          </w:tcPr>
          <w:p w:rsidR="0068575A" w:rsidRPr="00E83B74" w:rsidRDefault="0068575A" w:rsidP="00836CA5">
            <w:pPr>
              <w:ind w:left="-108"/>
              <w:jc w:val="right"/>
              <w:rPr>
                <w:b/>
                <w:bCs/>
                <w:sz w:val="20"/>
                <w:szCs w:val="20"/>
              </w:rPr>
            </w:pPr>
            <w:r w:rsidRPr="00E83B74">
              <w:rPr>
                <w:b/>
                <w:bCs/>
                <w:sz w:val="20"/>
                <w:szCs w:val="20"/>
              </w:rPr>
              <w:t>106,6</w:t>
            </w:r>
          </w:p>
        </w:tc>
        <w:tc>
          <w:tcPr>
            <w:tcW w:w="1134" w:type="dxa"/>
            <w:vAlign w:val="center"/>
          </w:tcPr>
          <w:p w:rsidR="0068575A" w:rsidRPr="00E83B74" w:rsidRDefault="0068575A" w:rsidP="00836CA5">
            <w:pPr>
              <w:ind w:left="-108"/>
              <w:jc w:val="right"/>
              <w:rPr>
                <w:b/>
                <w:bCs/>
                <w:sz w:val="20"/>
                <w:szCs w:val="20"/>
              </w:rPr>
            </w:pPr>
            <w:r w:rsidRPr="00E83B74">
              <w:rPr>
                <w:b/>
                <w:bCs/>
                <w:sz w:val="20"/>
                <w:szCs w:val="20"/>
              </w:rPr>
              <w:t>9 717,3</w:t>
            </w:r>
          </w:p>
        </w:tc>
        <w:tc>
          <w:tcPr>
            <w:tcW w:w="1134" w:type="dxa"/>
            <w:vAlign w:val="center"/>
          </w:tcPr>
          <w:p w:rsidR="0068575A" w:rsidRPr="0068575A" w:rsidRDefault="0068575A" w:rsidP="00836CA5">
            <w:pPr>
              <w:ind w:left="-108"/>
              <w:jc w:val="right"/>
              <w:rPr>
                <w:b/>
                <w:bCs/>
                <w:sz w:val="20"/>
                <w:szCs w:val="20"/>
              </w:rPr>
            </w:pPr>
            <w:r w:rsidRPr="0068575A">
              <w:rPr>
                <w:b/>
                <w:bCs/>
                <w:sz w:val="20"/>
                <w:szCs w:val="20"/>
              </w:rPr>
              <w:t>10 116,5</w:t>
            </w:r>
          </w:p>
        </w:tc>
      </w:tr>
      <w:tr w:rsidR="0068575A" w:rsidRPr="0072051D" w:rsidTr="00F05709">
        <w:trPr>
          <w:trHeight w:val="433"/>
        </w:trPr>
        <w:tc>
          <w:tcPr>
            <w:tcW w:w="4112" w:type="dxa"/>
            <w:vAlign w:val="center"/>
          </w:tcPr>
          <w:p w:rsidR="0068575A" w:rsidRPr="0068575A" w:rsidRDefault="0068575A" w:rsidP="0083784A">
            <w:pPr>
              <w:ind w:right="-108"/>
              <w:rPr>
                <w:sz w:val="20"/>
                <w:szCs w:val="20"/>
              </w:rPr>
            </w:pPr>
            <w:r w:rsidRPr="0068575A">
              <w:rPr>
                <w:sz w:val="20"/>
                <w:szCs w:val="20"/>
              </w:rPr>
              <w:t>Налог, взимаемый в связи с применением упрощенной системы налогообложения</w:t>
            </w:r>
          </w:p>
        </w:tc>
        <w:tc>
          <w:tcPr>
            <w:tcW w:w="1134" w:type="dxa"/>
            <w:vAlign w:val="center"/>
          </w:tcPr>
          <w:p w:rsidR="0068575A" w:rsidRPr="00577D8A" w:rsidRDefault="0068575A" w:rsidP="00836CA5">
            <w:pPr>
              <w:ind w:left="-108"/>
              <w:jc w:val="right"/>
              <w:rPr>
                <w:bCs/>
                <w:sz w:val="20"/>
                <w:szCs w:val="20"/>
              </w:rPr>
            </w:pPr>
            <w:r w:rsidRPr="00577D8A">
              <w:rPr>
                <w:bCs/>
                <w:sz w:val="20"/>
                <w:szCs w:val="20"/>
              </w:rPr>
              <w:t>5 121,5</w:t>
            </w:r>
          </w:p>
        </w:tc>
        <w:tc>
          <w:tcPr>
            <w:tcW w:w="1134" w:type="dxa"/>
            <w:vAlign w:val="center"/>
          </w:tcPr>
          <w:p w:rsidR="0068575A" w:rsidRPr="005811A4" w:rsidRDefault="0068575A" w:rsidP="00836CA5">
            <w:pPr>
              <w:ind w:left="-108"/>
              <w:jc w:val="right"/>
              <w:rPr>
                <w:bCs/>
                <w:sz w:val="20"/>
                <w:szCs w:val="20"/>
              </w:rPr>
            </w:pPr>
            <w:r w:rsidRPr="005811A4">
              <w:rPr>
                <w:bCs/>
                <w:sz w:val="20"/>
                <w:szCs w:val="20"/>
              </w:rPr>
              <w:t>5 474,8</w:t>
            </w:r>
          </w:p>
        </w:tc>
        <w:tc>
          <w:tcPr>
            <w:tcW w:w="993" w:type="dxa"/>
            <w:vAlign w:val="center"/>
          </w:tcPr>
          <w:p w:rsidR="0068575A" w:rsidRPr="005811A4" w:rsidRDefault="0068575A" w:rsidP="00836CA5">
            <w:pPr>
              <w:ind w:left="-108"/>
              <w:jc w:val="right"/>
              <w:rPr>
                <w:bCs/>
                <w:sz w:val="20"/>
                <w:szCs w:val="20"/>
              </w:rPr>
            </w:pPr>
            <w:r w:rsidRPr="005811A4">
              <w:rPr>
                <w:bCs/>
                <w:sz w:val="20"/>
                <w:szCs w:val="20"/>
              </w:rPr>
              <w:t>353,3</w:t>
            </w:r>
          </w:p>
        </w:tc>
        <w:tc>
          <w:tcPr>
            <w:tcW w:w="849" w:type="dxa"/>
            <w:vAlign w:val="center"/>
          </w:tcPr>
          <w:p w:rsidR="0068575A" w:rsidRPr="00E83B74" w:rsidRDefault="0068575A" w:rsidP="00836CA5">
            <w:pPr>
              <w:ind w:left="-108"/>
              <w:jc w:val="right"/>
              <w:rPr>
                <w:bCs/>
                <w:sz w:val="20"/>
                <w:szCs w:val="20"/>
              </w:rPr>
            </w:pPr>
            <w:r w:rsidRPr="00E83B74">
              <w:rPr>
                <w:bCs/>
                <w:sz w:val="20"/>
                <w:szCs w:val="20"/>
              </w:rPr>
              <w:t>106,9</w:t>
            </w:r>
          </w:p>
        </w:tc>
        <w:tc>
          <w:tcPr>
            <w:tcW w:w="1134" w:type="dxa"/>
            <w:vAlign w:val="center"/>
          </w:tcPr>
          <w:p w:rsidR="0068575A" w:rsidRPr="00E83B74" w:rsidRDefault="0068575A" w:rsidP="00836CA5">
            <w:pPr>
              <w:ind w:left="-108"/>
              <w:jc w:val="right"/>
              <w:rPr>
                <w:bCs/>
                <w:sz w:val="20"/>
                <w:szCs w:val="20"/>
              </w:rPr>
            </w:pPr>
            <w:r w:rsidRPr="00E83B74">
              <w:rPr>
                <w:bCs/>
                <w:sz w:val="20"/>
                <w:szCs w:val="20"/>
              </w:rPr>
              <w:t>5 715,0</w:t>
            </w:r>
          </w:p>
        </w:tc>
        <w:tc>
          <w:tcPr>
            <w:tcW w:w="1134" w:type="dxa"/>
            <w:vAlign w:val="center"/>
          </w:tcPr>
          <w:p w:rsidR="0068575A" w:rsidRPr="0068575A" w:rsidRDefault="0068575A" w:rsidP="00836CA5">
            <w:pPr>
              <w:ind w:left="-108"/>
              <w:jc w:val="right"/>
              <w:rPr>
                <w:bCs/>
                <w:sz w:val="20"/>
                <w:szCs w:val="20"/>
              </w:rPr>
            </w:pPr>
            <w:r w:rsidRPr="0068575A">
              <w:rPr>
                <w:bCs/>
                <w:sz w:val="20"/>
                <w:szCs w:val="20"/>
              </w:rPr>
              <w:t>5</w:t>
            </w:r>
            <w:r w:rsidR="007339CC">
              <w:rPr>
                <w:bCs/>
                <w:sz w:val="20"/>
                <w:szCs w:val="20"/>
              </w:rPr>
              <w:t xml:space="preserve"> </w:t>
            </w:r>
            <w:r w:rsidRPr="0068575A">
              <w:rPr>
                <w:bCs/>
                <w:sz w:val="20"/>
                <w:szCs w:val="20"/>
              </w:rPr>
              <w:t>950,1</w:t>
            </w:r>
          </w:p>
        </w:tc>
      </w:tr>
      <w:tr w:rsidR="0068575A" w:rsidRPr="0072051D" w:rsidTr="00F05709">
        <w:trPr>
          <w:trHeight w:val="521"/>
        </w:trPr>
        <w:tc>
          <w:tcPr>
            <w:tcW w:w="4112" w:type="dxa"/>
            <w:vAlign w:val="center"/>
          </w:tcPr>
          <w:p w:rsidR="0068575A" w:rsidRPr="0068575A" w:rsidRDefault="0068575A" w:rsidP="0083784A">
            <w:pPr>
              <w:ind w:right="-108"/>
              <w:rPr>
                <w:sz w:val="20"/>
                <w:szCs w:val="20"/>
              </w:rPr>
            </w:pPr>
            <w:r w:rsidRPr="0068575A">
              <w:rPr>
                <w:sz w:val="20"/>
                <w:szCs w:val="20"/>
              </w:rPr>
              <w:t>Единый налог  на вмененный доход для отдельных видов деятельности</w:t>
            </w:r>
          </w:p>
        </w:tc>
        <w:tc>
          <w:tcPr>
            <w:tcW w:w="1134" w:type="dxa"/>
            <w:vAlign w:val="center"/>
          </w:tcPr>
          <w:p w:rsidR="0068575A" w:rsidRPr="00577D8A" w:rsidRDefault="0068575A" w:rsidP="00836CA5">
            <w:pPr>
              <w:ind w:left="-108"/>
              <w:jc w:val="right"/>
              <w:rPr>
                <w:bCs/>
                <w:sz w:val="20"/>
                <w:szCs w:val="20"/>
              </w:rPr>
            </w:pPr>
            <w:r w:rsidRPr="00577D8A">
              <w:rPr>
                <w:bCs/>
                <w:sz w:val="20"/>
                <w:szCs w:val="20"/>
              </w:rPr>
              <w:t>24,0</w:t>
            </w:r>
          </w:p>
        </w:tc>
        <w:tc>
          <w:tcPr>
            <w:tcW w:w="1134" w:type="dxa"/>
            <w:vAlign w:val="center"/>
          </w:tcPr>
          <w:p w:rsidR="0068575A" w:rsidRPr="005811A4" w:rsidRDefault="0068575A" w:rsidP="00836CA5">
            <w:pPr>
              <w:ind w:left="-108"/>
              <w:jc w:val="right"/>
              <w:rPr>
                <w:bCs/>
                <w:sz w:val="20"/>
                <w:szCs w:val="20"/>
              </w:rPr>
            </w:pPr>
            <w:r w:rsidRPr="005811A4">
              <w:rPr>
                <w:bCs/>
                <w:sz w:val="20"/>
                <w:szCs w:val="20"/>
              </w:rPr>
              <w:t>0,0</w:t>
            </w:r>
          </w:p>
        </w:tc>
        <w:tc>
          <w:tcPr>
            <w:tcW w:w="993" w:type="dxa"/>
            <w:vAlign w:val="center"/>
          </w:tcPr>
          <w:p w:rsidR="0068575A" w:rsidRPr="005811A4" w:rsidRDefault="0068575A" w:rsidP="00836CA5">
            <w:pPr>
              <w:ind w:left="-108"/>
              <w:jc w:val="right"/>
              <w:rPr>
                <w:bCs/>
                <w:sz w:val="20"/>
                <w:szCs w:val="20"/>
              </w:rPr>
            </w:pPr>
            <w:r w:rsidRPr="005811A4">
              <w:rPr>
                <w:bCs/>
                <w:sz w:val="20"/>
                <w:szCs w:val="20"/>
              </w:rPr>
              <w:t>-24,0</w:t>
            </w:r>
          </w:p>
        </w:tc>
        <w:tc>
          <w:tcPr>
            <w:tcW w:w="849" w:type="dxa"/>
            <w:vAlign w:val="center"/>
          </w:tcPr>
          <w:p w:rsidR="0068575A" w:rsidRPr="00E83B74" w:rsidRDefault="0068575A" w:rsidP="00836CA5">
            <w:pPr>
              <w:ind w:left="-108"/>
              <w:jc w:val="right"/>
              <w:rPr>
                <w:bCs/>
                <w:sz w:val="20"/>
                <w:szCs w:val="20"/>
              </w:rPr>
            </w:pPr>
            <w:r w:rsidRPr="00E83B74">
              <w:rPr>
                <w:bCs/>
                <w:sz w:val="20"/>
                <w:szCs w:val="20"/>
              </w:rPr>
              <w:t>0,0</w:t>
            </w:r>
          </w:p>
        </w:tc>
        <w:tc>
          <w:tcPr>
            <w:tcW w:w="1134" w:type="dxa"/>
            <w:vAlign w:val="center"/>
          </w:tcPr>
          <w:p w:rsidR="0068575A" w:rsidRPr="00E83B74" w:rsidRDefault="0068575A" w:rsidP="00836CA5">
            <w:pPr>
              <w:ind w:left="-108"/>
              <w:jc w:val="right"/>
              <w:rPr>
                <w:bCs/>
                <w:sz w:val="20"/>
                <w:szCs w:val="20"/>
              </w:rPr>
            </w:pPr>
            <w:r w:rsidRPr="00E83B74">
              <w:rPr>
                <w:bCs/>
                <w:sz w:val="20"/>
                <w:szCs w:val="20"/>
              </w:rPr>
              <w:t>0,0</w:t>
            </w:r>
          </w:p>
        </w:tc>
        <w:tc>
          <w:tcPr>
            <w:tcW w:w="1134" w:type="dxa"/>
            <w:vAlign w:val="center"/>
          </w:tcPr>
          <w:p w:rsidR="0068575A" w:rsidRPr="0068575A" w:rsidRDefault="0068575A" w:rsidP="00836CA5">
            <w:pPr>
              <w:ind w:left="-108"/>
              <w:jc w:val="right"/>
              <w:rPr>
                <w:bCs/>
                <w:sz w:val="20"/>
                <w:szCs w:val="20"/>
              </w:rPr>
            </w:pPr>
            <w:r w:rsidRPr="0068575A">
              <w:rPr>
                <w:bCs/>
                <w:sz w:val="20"/>
                <w:szCs w:val="20"/>
              </w:rPr>
              <w:t>0,0</w:t>
            </w:r>
          </w:p>
        </w:tc>
      </w:tr>
      <w:tr w:rsidR="0068575A" w:rsidRPr="0072051D" w:rsidTr="00F05709">
        <w:trPr>
          <w:trHeight w:val="198"/>
        </w:trPr>
        <w:tc>
          <w:tcPr>
            <w:tcW w:w="4112" w:type="dxa"/>
            <w:vAlign w:val="center"/>
          </w:tcPr>
          <w:p w:rsidR="0068575A" w:rsidRPr="0068575A" w:rsidRDefault="0068575A" w:rsidP="0083784A">
            <w:pPr>
              <w:ind w:right="-108"/>
              <w:rPr>
                <w:sz w:val="20"/>
                <w:szCs w:val="20"/>
              </w:rPr>
            </w:pPr>
            <w:r w:rsidRPr="0068575A">
              <w:rPr>
                <w:sz w:val="20"/>
                <w:szCs w:val="20"/>
              </w:rPr>
              <w:t>Налог, взимаемый в связи с применением патентной системы налогообложения</w:t>
            </w:r>
          </w:p>
        </w:tc>
        <w:tc>
          <w:tcPr>
            <w:tcW w:w="1134" w:type="dxa"/>
            <w:vAlign w:val="center"/>
          </w:tcPr>
          <w:p w:rsidR="0068575A" w:rsidRPr="00577D8A" w:rsidRDefault="0068575A" w:rsidP="00836CA5">
            <w:pPr>
              <w:ind w:left="-108"/>
              <w:jc w:val="right"/>
              <w:rPr>
                <w:bCs/>
                <w:sz w:val="20"/>
                <w:szCs w:val="20"/>
              </w:rPr>
            </w:pPr>
            <w:r w:rsidRPr="00577D8A">
              <w:rPr>
                <w:bCs/>
                <w:sz w:val="20"/>
                <w:szCs w:val="20"/>
              </w:rPr>
              <w:t>3 586,2</w:t>
            </w:r>
          </w:p>
        </w:tc>
        <w:tc>
          <w:tcPr>
            <w:tcW w:w="1134" w:type="dxa"/>
            <w:vAlign w:val="center"/>
          </w:tcPr>
          <w:p w:rsidR="0068575A" w:rsidRPr="005811A4" w:rsidRDefault="0068575A" w:rsidP="00836CA5">
            <w:pPr>
              <w:ind w:left="-108"/>
              <w:jc w:val="right"/>
              <w:rPr>
                <w:bCs/>
                <w:sz w:val="20"/>
                <w:szCs w:val="20"/>
              </w:rPr>
            </w:pPr>
            <w:r w:rsidRPr="005811A4">
              <w:rPr>
                <w:bCs/>
                <w:sz w:val="20"/>
                <w:szCs w:val="20"/>
              </w:rPr>
              <w:t>3 833,6</w:t>
            </w:r>
          </w:p>
        </w:tc>
        <w:tc>
          <w:tcPr>
            <w:tcW w:w="993" w:type="dxa"/>
            <w:vAlign w:val="center"/>
          </w:tcPr>
          <w:p w:rsidR="0068575A" w:rsidRPr="005811A4" w:rsidRDefault="0068575A" w:rsidP="00836CA5">
            <w:pPr>
              <w:ind w:left="-108"/>
              <w:jc w:val="right"/>
              <w:rPr>
                <w:bCs/>
                <w:sz w:val="20"/>
                <w:szCs w:val="20"/>
              </w:rPr>
            </w:pPr>
            <w:r w:rsidRPr="005811A4">
              <w:rPr>
                <w:bCs/>
                <w:sz w:val="20"/>
                <w:szCs w:val="20"/>
              </w:rPr>
              <w:t>+247,4</w:t>
            </w:r>
          </w:p>
        </w:tc>
        <w:tc>
          <w:tcPr>
            <w:tcW w:w="849" w:type="dxa"/>
            <w:vAlign w:val="center"/>
          </w:tcPr>
          <w:p w:rsidR="0068575A" w:rsidRPr="00E83B74" w:rsidRDefault="0068575A" w:rsidP="00836CA5">
            <w:pPr>
              <w:ind w:left="-108"/>
              <w:jc w:val="right"/>
              <w:rPr>
                <w:bCs/>
                <w:sz w:val="20"/>
                <w:szCs w:val="20"/>
              </w:rPr>
            </w:pPr>
            <w:r w:rsidRPr="00E83B74">
              <w:rPr>
                <w:bCs/>
                <w:sz w:val="20"/>
                <w:szCs w:val="20"/>
              </w:rPr>
              <w:t>106,9</w:t>
            </w:r>
          </w:p>
        </w:tc>
        <w:tc>
          <w:tcPr>
            <w:tcW w:w="1134" w:type="dxa"/>
            <w:vAlign w:val="center"/>
          </w:tcPr>
          <w:p w:rsidR="0068575A" w:rsidRPr="00E83B74" w:rsidRDefault="0068575A" w:rsidP="00836CA5">
            <w:pPr>
              <w:ind w:left="-108"/>
              <w:jc w:val="right"/>
              <w:rPr>
                <w:bCs/>
                <w:sz w:val="20"/>
                <w:szCs w:val="20"/>
              </w:rPr>
            </w:pPr>
            <w:r w:rsidRPr="00E83B74">
              <w:rPr>
                <w:bCs/>
                <w:sz w:val="20"/>
                <w:szCs w:val="20"/>
              </w:rPr>
              <w:t>4 002,3</w:t>
            </w:r>
          </w:p>
        </w:tc>
        <w:tc>
          <w:tcPr>
            <w:tcW w:w="1134" w:type="dxa"/>
            <w:vAlign w:val="center"/>
          </w:tcPr>
          <w:p w:rsidR="0068575A" w:rsidRPr="0068575A" w:rsidRDefault="0068575A" w:rsidP="00836CA5">
            <w:pPr>
              <w:ind w:left="-108"/>
              <w:jc w:val="right"/>
              <w:rPr>
                <w:bCs/>
                <w:sz w:val="20"/>
                <w:szCs w:val="20"/>
              </w:rPr>
            </w:pPr>
            <w:r w:rsidRPr="0068575A">
              <w:rPr>
                <w:bCs/>
                <w:sz w:val="20"/>
                <w:szCs w:val="20"/>
              </w:rPr>
              <w:t>4 166,4</w:t>
            </w:r>
          </w:p>
        </w:tc>
      </w:tr>
      <w:tr w:rsidR="0068575A" w:rsidRPr="0072051D" w:rsidTr="00F05709">
        <w:trPr>
          <w:trHeight w:val="300"/>
        </w:trPr>
        <w:tc>
          <w:tcPr>
            <w:tcW w:w="4112" w:type="dxa"/>
            <w:vAlign w:val="center"/>
          </w:tcPr>
          <w:p w:rsidR="0068575A" w:rsidRPr="0068575A" w:rsidRDefault="0068575A" w:rsidP="0083784A">
            <w:pPr>
              <w:ind w:right="-108"/>
              <w:rPr>
                <w:b/>
                <w:bCs/>
                <w:sz w:val="20"/>
                <w:szCs w:val="20"/>
              </w:rPr>
            </w:pPr>
            <w:r w:rsidRPr="0068575A">
              <w:rPr>
                <w:b/>
                <w:bCs/>
                <w:sz w:val="20"/>
                <w:szCs w:val="20"/>
              </w:rPr>
              <w:t>Налоги на имущество</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38,5</w:t>
            </w:r>
          </w:p>
        </w:tc>
        <w:tc>
          <w:tcPr>
            <w:tcW w:w="1134" w:type="dxa"/>
            <w:vAlign w:val="center"/>
          </w:tcPr>
          <w:p w:rsidR="0068575A" w:rsidRPr="005811A4" w:rsidRDefault="0068575A" w:rsidP="00836CA5">
            <w:pPr>
              <w:ind w:left="-108"/>
              <w:jc w:val="right"/>
              <w:rPr>
                <w:b/>
                <w:bCs/>
                <w:sz w:val="20"/>
                <w:szCs w:val="20"/>
              </w:rPr>
            </w:pPr>
            <w:r w:rsidRPr="005811A4">
              <w:rPr>
                <w:b/>
                <w:bCs/>
                <w:sz w:val="20"/>
                <w:szCs w:val="20"/>
              </w:rPr>
              <w:t>38,5</w:t>
            </w:r>
          </w:p>
        </w:tc>
        <w:tc>
          <w:tcPr>
            <w:tcW w:w="993" w:type="dxa"/>
            <w:vAlign w:val="center"/>
          </w:tcPr>
          <w:p w:rsidR="0068575A" w:rsidRPr="005811A4" w:rsidRDefault="0068575A" w:rsidP="00836CA5">
            <w:pPr>
              <w:ind w:left="-108"/>
              <w:jc w:val="right"/>
              <w:rPr>
                <w:b/>
                <w:bCs/>
                <w:sz w:val="20"/>
                <w:szCs w:val="20"/>
              </w:rPr>
            </w:pPr>
            <w:r w:rsidRPr="005811A4">
              <w:rPr>
                <w:b/>
                <w:bCs/>
                <w:sz w:val="20"/>
                <w:szCs w:val="20"/>
              </w:rPr>
              <w:t>0,0</w:t>
            </w:r>
          </w:p>
        </w:tc>
        <w:tc>
          <w:tcPr>
            <w:tcW w:w="849" w:type="dxa"/>
            <w:vAlign w:val="center"/>
          </w:tcPr>
          <w:p w:rsidR="0068575A" w:rsidRPr="00E83B74" w:rsidRDefault="0068575A" w:rsidP="00836CA5">
            <w:pPr>
              <w:ind w:left="-108"/>
              <w:jc w:val="right"/>
              <w:rPr>
                <w:b/>
                <w:bCs/>
                <w:sz w:val="20"/>
                <w:szCs w:val="20"/>
              </w:rPr>
            </w:pPr>
            <w:r>
              <w:rPr>
                <w:b/>
                <w:bCs/>
                <w:sz w:val="20"/>
                <w:szCs w:val="20"/>
              </w:rPr>
              <w:t>100,0</w:t>
            </w:r>
          </w:p>
        </w:tc>
        <w:tc>
          <w:tcPr>
            <w:tcW w:w="1134" w:type="dxa"/>
            <w:vAlign w:val="center"/>
          </w:tcPr>
          <w:p w:rsidR="0068575A" w:rsidRPr="00E83B74" w:rsidRDefault="0068575A" w:rsidP="00836CA5">
            <w:pPr>
              <w:ind w:left="-108"/>
              <w:jc w:val="right"/>
              <w:rPr>
                <w:b/>
                <w:bCs/>
                <w:sz w:val="20"/>
                <w:szCs w:val="20"/>
              </w:rPr>
            </w:pPr>
            <w:r w:rsidRPr="00E83B74">
              <w:rPr>
                <w:b/>
                <w:bCs/>
                <w:sz w:val="20"/>
                <w:szCs w:val="20"/>
              </w:rPr>
              <w:t>39,0</w:t>
            </w:r>
          </w:p>
        </w:tc>
        <w:tc>
          <w:tcPr>
            <w:tcW w:w="1134" w:type="dxa"/>
            <w:vAlign w:val="center"/>
          </w:tcPr>
          <w:p w:rsidR="0068575A" w:rsidRPr="0068575A" w:rsidRDefault="0068575A" w:rsidP="00836CA5">
            <w:pPr>
              <w:ind w:left="-108"/>
              <w:jc w:val="right"/>
              <w:rPr>
                <w:b/>
                <w:bCs/>
                <w:sz w:val="20"/>
                <w:szCs w:val="20"/>
              </w:rPr>
            </w:pPr>
            <w:r w:rsidRPr="0068575A">
              <w:rPr>
                <w:b/>
                <w:bCs/>
                <w:sz w:val="20"/>
                <w:szCs w:val="20"/>
              </w:rPr>
              <w:t>39,0</w:t>
            </w:r>
          </w:p>
        </w:tc>
      </w:tr>
      <w:tr w:rsidR="0068575A" w:rsidRPr="0072051D" w:rsidTr="00F05709">
        <w:trPr>
          <w:trHeight w:val="315"/>
        </w:trPr>
        <w:tc>
          <w:tcPr>
            <w:tcW w:w="4112" w:type="dxa"/>
            <w:vAlign w:val="center"/>
          </w:tcPr>
          <w:p w:rsidR="0068575A" w:rsidRPr="0068575A" w:rsidRDefault="0068575A" w:rsidP="0083784A">
            <w:pPr>
              <w:ind w:right="-108"/>
              <w:rPr>
                <w:sz w:val="20"/>
                <w:szCs w:val="20"/>
              </w:rPr>
            </w:pPr>
            <w:r w:rsidRPr="0068575A">
              <w:rPr>
                <w:sz w:val="20"/>
                <w:szCs w:val="20"/>
              </w:rPr>
              <w:t>Земельный налог</w:t>
            </w:r>
          </w:p>
        </w:tc>
        <w:tc>
          <w:tcPr>
            <w:tcW w:w="1134" w:type="dxa"/>
            <w:vAlign w:val="center"/>
          </w:tcPr>
          <w:p w:rsidR="0068575A" w:rsidRPr="00577D8A" w:rsidRDefault="0068575A" w:rsidP="00836CA5">
            <w:pPr>
              <w:ind w:left="-108"/>
              <w:jc w:val="right"/>
              <w:rPr>
                <w:bCs/>
                <w:sz w:val="20"/>
                <w:szCs w:val="20"/>
              </w:rPr>
            </w:pPr>
            <w:r w:rsidRPr="00577D8A">
              <w:rPr>
                <w:bCs/>
                <w:sz w:val="20"/>
                <w:szCs w:val="20"/>
              </w:rPr>
              <w:t>38,5</w:t>
            </w:r>
          </w:p>
        </w:tc>
        <w:tc>
          <w:tcPr>
            <w:tcW w:w="1134" w:type="dxa"/>
            <w:vAlign w:val="center"/>
          </w:tcPr>
          <w:p w:rsidR="0068575A" w:rsidRPr="005811A4" w:rsidRDefault="0068575A" w:rsidP="00836CA5">
            <w:pPr>
              <w:ind w:left="-108"/>
              <w:jc w:val="right"/>
              <w:rPr>
                <w:bCs/>
                <w:sz w:val="20"/>
                <w:szCs w:val="20"/>
              </w:rPr>
            </w:pPr>
            <w:r w:rsidRPr="005811A4">
              <w:rPr>
                <w:bCs/>
                <w:sz w:val="20"/>
                <w:szCs w:val="20"/>
              </w:rPr>
              <w:t>38,5</w:t>
            </w:r>
          </w:p>
        </w:tc>
        <w:tc>
          <w:tcPr>
            <w:tcW w:w="993" w:type="dxa"/>
            <w:vAlign w:val="center"/>
          </w:tcPr>
          <w:p w:rsidR="0068575A" w:rsidRPr="005811A4" w:rsidRDefault="0068575A" w:rsidP="00836CA5">
            <w:pPr>
              <w:ind w:left="-108"/>
              <w:jc w:val="right"/>
              <w:rPr>
                <w:bCs/>
                <w:sz w:val="20"/>
                <w:szCs w:val="20"/>
              </w:rPr>
            </w:pPr>
            <w:r w:rsidRPr="005811A4">
              <w:rPr>
                <w:bCs/>
                <w:sz w:val="20"/>
                <w:szCs w:val="20"/>
              </w:rPr>
              <w:t>0,0</w:t>
            </w:r>
          </w:p>
        </w:tc>
        <w:tc>
          <w:tcPr>
            <w:tcW w:w="849" w:type="dxa"/>
            <w:vAlign w:val="center"/>
          </w:tcPr>
          <w:p w:rsidR="0068575A" w:rsidRPr="00E83B74" w:rsidRDefault="0068575A" w:rsidP="00836CA5">
            <w:pPr>
              <w:ind w:left="-108"/>
              <w:jc w:val="right"/>
              <w:rPr>
                <w:bCs/>
                <w:sz w:val="20"/>
                <w:szCs w:val="20"/>
              </w:rPr>
            </w:pPr>
            <w:r>
              <w:rPr>
                <w:bCs/>
                <w:sz w:val="20"/>
                <w:szCs w:val="20"/>
              </w:rPr>
              <w:t>100,0</w:t>
            </w:r>
          </w:p>
        </w:tc>
        <w:tc>
          <w:tcPr>
            <w:tcW w:w="1134" w:type="dxa"/>
            <w:vAlign w:val="center"/>
          </w:tcPr>
          <w:p w:rsidR="0068575A" w:rsidRPr="00E83B74" w:rsidRDefault="0068575A" w:rsidP="00836CA5">
            <w:pPr>
              <w:ind w:left="-108"/>
              <w:jc w:val="right"/>
              <w:rPr>
                <w:bCs/>
                <w:sz w:val="20"/>
                <w:szCs w:val="20"/>
              </w:rPr>
            </w:pPr>
            <w:r w:rsidRPr="00E83B74">
              <w:rPr>
                <w:bCs/>
                <w:sz w:val="20"/>
                <w:szCs w:val="20"/>
              </w:rPr>
              <w:t>39,0</w:t>
            </w:r>
          </w:p>
        </w:tc>
        <w:tc>
          <w:tcPr>
            <w:tcW w:w="1134" w:type="dxa"/>
            <w:vAlign w:val="center"/>
          </w:tcPr>
          <w:p w:rsidR="0068575A" w:rsidRPr="0068575A" w:rsidRDefault="0068575A" w:rsidP="00836CA5">
            <w:pPr>
              <w:ind w:left="-108"/>
              <w:jc w:val="right"/>
              <w:rPr>
                <w:bCs/>
                <w:sz w:val="20"/>
                <w:szCs w:val="20"/>
              </w:rPr>
            </w:pPr>
            <w:r w:rsidRPr="0068575A">
              <w:rPr>
                <w:bCs/>
                <w:sz w:val="20"/>
                <w:szCs w:val="20"/>
              </w:rPr>
              <w:t>39,0</w:t>
            </w:r>
          </w:p>
        </w:tc>
      </w:tr>
      <w:tr w:rsidR="0068575A" w:rsidRPr="0072051D" w:rsidTr="00F05709">
        <w:trPr>
          <w:trHeight w:val="166"/>
        </w:trPr>
        <w:tc>
          <w:tcPr>
            <w:tcW w:w="4112" w:type="dxa"/>
            <w:vAlign w:val="center"/>
          </w:tcPr>
          <w:p w:rsidR="0068575A" w:rsidRPr="0068575A" w:rsidRDefault="0068575A" w:rsidP="0083784A">
            <w:pPr>
              <w:ind w:right="-108"/>
              <w:rPr>
                <w:b/>
                <w:bCs/>
                <w:sz w:val="20"/>
                <w:szCs w:val="20"/>
              </w:rPr>
            </w:pPr>
            <w:r w:rsidRPr="0068575A">
              <w:rPr>
                <w:b/>
                <w:bCs/>
                <w:sz w:val="20"/>
                <w:szCs w:val="20"/>
              </w:rPr>
              <w:t>Налоги, сборы и регулярные платежи за пользование природными ресурсами</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86,0</w:t>
            </w:r>
          </w:p>
        </w:tc>
        <w:tc>
          <w:tcPr>
            <w:tcW w:w="1134" w:type="dxa"/>
            <w:vAlign w:val="center"/>
          </w:tcPr>
          <w:p w:rsidR="0068575A" w:rsidRPr="005811A4" w:rsidRDefault="0068575A" w:rsidP="00836CA5">
            <w:pPr>
              <w:ind w:left="-108"/>
              <w:jc w:val="right"/>
              <w:rPr>
                <w:b/>
                <w:bCs/>
                <w:sz w:val="20"/>
                <w:szCs w:val="20"/>
              </w:rPr>
            </w:pPr>
            <w:r w:rsidRPr="005811A4">
              <w:rPr>
                <w:b/>
                <w:bCs/>
                <w:sz w:val="20"/>
                <w:szCs w:val="20"/>
              </w:rPr>
              <w:t>87,0</w:t>
            </w:r>
          </w:p>
        </w:tc>
        <w:tc>
          <w:tcPr>
            <w:tcW w:w="993" w:type="dxa"/>
            <w:vAlign w:val="center"/>
          </w:tcPr>
          <w:p w:rsidR="0068575A" w:rsidRPr="005811A4" w:rsidRDefault="0068575A" w:rsidP="00836CA5">
            <w:pPr>
              <w:ind w:left="-108"/>
              <w:jc w:val="right"/>
              <w:rPr>
                <w:b/>
                <w:bCs/>
                <w:sz w:val="20"/>
                <w:szCs w:val="20"/>
              </w:rPr>
            </w:pPr>
            <w:r w:rsidRPr="005811A4">
              <w:rPr>
                <w:b/>
                <w:bCs/>
                <w:sz w:val="20"/>
                <w:szCs w:val="20"/>
              </w:rPr>
              <w:t>+1,0</w:t>
            </w:r>
          </w:p>
        </w:tc>
        <w:tc>
          <w:tcPr>
            <w:tcW w:w="849" w:type="dxa"/>
            <w:vAlign w:val="center"/>
          </w:tcPr>
          <w:p w:rsidR="0068575A" w:rsidRPr="00E83B74" w:rsidRDefault="0068575A" w:rsidP="00836CA5">
            <w:pPr>
              <w:ind w:left="-108"/>
              <w:jc w:val="right"/>
              <w:rPr>
                <w:b/>
                <w:bCs/>
                <w:sz w:val="20"/>
                <w:szCs w:val="20"/>
              </w:rPr>
            </w:pPr>
            <w:r w:rsidRPr="00E83B74">
              <w:rPr>
                <w:b/>
                <w:bCs/>
                <w:sz w:val="20"/>
                <w:szCs w:val="20"/>
              </w:rPr>
              <w:t>101,2</w:t>
            </w:r>
          </w:p>
        </w:tc>
        <w:tc>
          <w:tcPr>
            <w:tcW w:w="1134" w:type="dxa"/>
            <w:vAlign w:val="center"/>
          </w:tcPr>
          <w:p w:rsidR="0068575A" w:rsidRPr="00E83B74" w:rsidRDefault="0068575A" w:rsidP="00836CA5">
            <w:pPr>
              <w:ind w:left="-108"/>
              <w:jc w:val="right"/>
              <w:rPr>
                <w:b/>
                <w:bCs/>
                <w:sz w:val="20"/>
                <w:szCs w:val="20"/>
              </w:rPr>
            </w:pPr>
            <w:r w:rsidRPr="00E83B74">
              <w:rPr>
                <w:b/>
                <w:bCs/>
                <w:sz w:val="20"/>
                <w:szCs w:val="20"/>
              </w:rPr>
              <w:t>87,0</w:t>
            </w:r>
          </w:p>
        </w:tc>
        <w:tc>
          <w:tcPr>
            <w:tcW w:w="1134" w:type="dxa"/>
            <w:vAlign w:val="center"/>
          </w:tcPr>
          <w:p w:rsidR="0068575A" w:rsidRPr="0068575A" w:rsidRDefault="0068575A" w:rsidP="00836CA5">
            <w:pPr>
              <w:ind w:left="-108"/>
              <w:jc w:val="right"/>
              <w:rPr>
                <w:b/>
                <w:bCs/>
                <w:sz w:val="20"/>
                <w:szCs w:val="20"/>
              </w:rPr>
            </w:pPr>
            <w:r w:rsidRPr="0068575A">
              <w:rPr>
                <w:b/>
                <w:bCs/>
                <w:sz w:val="20"/>
                <w:szCs w:val="20"/>
              </w:rPr>
              <w:t>88,0</w:t>
            </w:r>
          </w:p>
        </w:tc>
      </w:tr>
      <w:tr w:rsidR="0068575A" w:rsidRPr="0072051D" w:rsidTr="00F05709">
        <w:trPr>
          <w:trHeight w:val="116"/>
        </w:trPr>
        <w:tc>
          <w:tcPr>
            <w:tcW w:w="4112" w:type="dxa"/>
            <w:vAlign w:val="center"/>
          </w:tcPr>
          <w:p w:rsidR="0068575A" w:rsidRPr="0068575A" w:rsidRDefault="0068575A" w:rsidP="0083784A">
            <w:pPr>
              <w:ind w:right="-108"/>
              <w:rPr>
                <w:sz w:val="20"/>
                <w:szCs w:val="20"/>
              </w:rPr>
            </w:pPr>
            <w:r w:rsidRPr="0068575A">
              <w:rPr>
                <w:sz w:val="20"/>
                <w:szCs w:val="20"/>
              </w:rPr>
              <w:t>Налог на добычу полезных ископаемых</w:t>
            </w:r>
          </w:p>
        </w:tc>
        <w:tc>
          <w:tcPr>
            <w:tcW w:w="1134" w:type="dxa"/>
            <w:vAlign w:val="center"/>
          </w:tcPr>
          <w:p w:rsidR="0068575A" w:rsidRPr="00577D8A" w:rsidRDefault="0068575A" w:rsidP="00836CA5">
            <w:pPr>
              <w:ind w:left="-108"/>
              <w:jc w:val="right"/>
              <w:rPr>
                <w:bCs/>
                <w:sz w:val="20"/>
                <w:szCs w:val="20"/>
              </w:rPr>
            </w:pPr>
            <w:r w:rsidRPr="00577D8A">
              <w:rPr>
                <w:bCs/>
                <w:sz w:val="20"/>
                <w:szCs w:val="20"/>
              </w:rPr>
              <w:t>86,0</w:t>
            </w:r>
          </w:p>
        </w:tc>
        <w:tc>
          <w:tcPr>
            <w:tcW w:w="1134" w:type="dxa"/>
            <w:vAlign w:val="center"/>
          </w:tcPr>
          <w:p w:rsidR="0068575A" w:rsidRPr="005811A4" w:rsidRDefault="0068575A" w:rsidP="00836CA5">
            <w:pPr>
              <w:ind w:left="-108"/>
              <w:jc w:val="right"/>
              <w:rPr>
                <w:bCs/>
                <w:sz w:val="20"/>
                <w:szCs w:val="20"/>
              </w:rPr>
            </w:pPr>
            <w:r w:rsidRPr="005811A4">
              <w:rPr>
                <w:bCs/>
                <w:sz w:val="20"/>
                <w:szCs w:val="20"/>
              </w:rPr>
              <w:t>87,0</w:t>
            </w:r>
          </w:p>
        </w:tc>
        <w:tc>
          <w:tcPr>
            <w:tcW w:w="993" w:type="dxa"/>
            <w:vAlign w:val="center"/>
          </w:tcPr>
          <w:p w:rsidR="0068575A" w:rsidRPr="005811A4" w:rsidRDefault="0068575A" w:rsidP="00836CA5">
            <w:pPr>
              <w:ind w:left="-108"/>
              <w:jc w:val="right"/>
              <w:rPr>
                <w:bCs/>
                <w:sz w:val="20"/>
                <w:szCs w:val="20"/>
              </w:rPr>
            </w:pPr>
            <w:r w:rsidRPr="005811A4">
              <w:rPr>
                <w:bCs/>
                <w:sz w:val="20"/>
                <w:szCs w:val="20"/>
              </w:rPr>
              <w:t>+1,0</w:t>
            </w:r>
          </w:p>
        </w:tc>
        <w:tc>
          <w:tcPr>
            <w:tcW w:w="849" w:type="dxa"/>
            <w:vAlign w:val="center"/>
          </w:tcPr>
          <w:p w:rsidR="0068575A" w:rsidRPr="00E83B74" w:rsidRDefault="0068575A" w:rsidP="00836CA5">
            <w:pPr>
              <w:ind w:left="-108"/>
              <w:jc w:val="right"/>
              <w:rPr>
                <w:bCs/>
                <w:sz w:val="20"/>
                <w:szCs w:val="20"/>
              </w:rPr>
            </w:pPr>
            <w:r w:rsidRPr="00E83B74">
              <w:rPr>
                <w:bCs/>
                <w:sz w:val="20"/>
                <w:szCs w:val="20"/>
              </w:rPr>
              <w:t>101,2</w:t>
            </w:r>
          </w:p>
        </w:tc>
        <w:tc>
          <w:tcPr>
            <w:tcW w:w="1134" w:type="dxa"/>
            <w:vAlign w:val="center"/>
          </w:tcPr>
          <w:p w:rsidR="0068575A" w:rsidRPr="00E83B74" w:rsidRDefault="0068575A" w:rsidP="00836CA5">
            <w:pPr>
              <w:ind w:left="-108"/>
              <w:jc w:val="right"/>
              <w:rPr>
                <w:bCs/>
                <w:sz w:val="20"/>
                <w:szCs w:val="20"/>
              </w:rPr>
            </w:pPr>
            <w:r w:rsidRPr="00E83B74">
              <w:rPr>
                <w:bCs/>
                <w:sz w:val="20"/>
                <w:szCs w:val="20"/>
              </w:rPr>
              <w:t>87,0</w:t>
            </w:r>
          </w:p>
        </w:tc>
        <w:tc>
          <w:tcPr>
            <w:tcW w:w="1134" w:type="dxa"/>
            <w:vAlign w:val="center"/>
          </w:tcPr>
          <w:p w:rsidR="0068575A" w:rsidRPr="0068575A" w:rsidRDefault="0068575A" w:rsidP="00836CA5">
            <w:pPr>
              <w:ind w:left="-108"/>
              <w:jc w:val="right"/>
              <w:rPr>
                <w:bCs/>
                <w:sz w:val="20"/>
                <w:szCs w:val="20"/>
              </w:rPr>
            </w:pPr>
            <w:r w:rsidRPr="0068575A">
              <w:rPr>
                <w:bCs/>
                <w:sz w:val="20"/>
                <w:szCs w:val="20"/>
              </w:rPr>
              <w:t>88,0</w:t>
            </w:r>
          </w:p>
        </w:tc>
      </w:tr>
      <w:tr w:rsidR="0068575A" w:rsidRPr="0072051D" w:rsidTr="00F05709">
        <w:trPr>
          <w:trHeight w:val="79"/>
        </w:trPr>
        <w:tc>
          <w:tcPr>
            <w:tcW w:w="4112" w:type="dxa"/>
            <w:vAlign w:val="center"/>
          </w:tcPr>
          <w:p w:rsidR="0068575A" w:rsidRPr="0068575A" w:rsidRDefault="0068575A" w:rsidP="0083784A">
            <w:pPr>
              <w:ind w:right="-108"/>
              <w:rPr>
                <w:b/>
                <w:bCs/>
                <w:sz w:val="20"/>
                <w:szCs w:val="20"/>
              </w:rPr>
            </w:pPr>
            <w:r w:rsidRPr="0068575A">
              <w:rPr>
                <w:b/>
                <w:bCs/>
                <w:sz w:val="20"/>
                <w:szCs w:val="20"/>
              </w:rPr>
              <w:t>Государственная пошлина</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1 175,0</w:t>
            </w:r>
          </w:p>
        </w:tc>
        <w:tc>
          <w:tcPr>
            <w:tcW w:w="1134" w:type="dxa"/>
            <w:vAlign w:val="center"/>
          </w:tcPr>
          <w:p w:rsidR="0068575A" w:rsidRPr="005811A4" w:rsidRDefault="0068575A" w:rsidP="00836CA5">
            <w:pPr>
              <w:ind w:left="-108"/>
              <w:jc w:val="right"/>
              <w:rPr>
                <w:b/>
                <w:bCs/>
                <w:sz w:val="20"/>
                <w:szCs w:val="20"/>
              </w:rPr>
            </w:pPr>
            <w:r w:rsidRPr="005811A4">
              <w:rPr>
                <w:b/>
                <w:bCs/>
                <w:sz w:val="20"/>
                <w:szCs w:val="20"/>
              </w:rPr>
              <w:t>1 256,0</w:t>
            </w:r>
          </w:p>
        </w:tc>
        <w:tc>
          <w:tcPr>
            <w:tcW w:w="993" w:type="dxa"/>
            <w:vAlign w:val="center"/>
          </w:tcPr>
          <w:p w:rsidR="0068575A" w:rsidRPr="005811A4" w:rsidRDefault="0068575A" w:rsidP="00836CA5">
            <w:pPr>
              <w:ind w:left="-108"/>
              <w:jc w:val="right"/>
              <w:rPr>
                <w:b/>
                <w:bCs/>
                <w:sz w:val="20"/>
                <w:szCs w:val="20"/>
              </w:rPr>
            </w:pPr>
            <w:r w:rsidRPr="005811A4">
              <w:rPr>
                <w:b/>
                <w:bCs/>
                <w:sz w:val="20"/>
                <w:szCs w:val="20"/>
              </w:rPr>
              <w:t>+81</w:t>
            </w:r>
          </w:p>
        </w:tc>
        <w:tc>
          <w:tcPr>
            <w:tcW w:w="849" w:type="dxa"/>
            <w:vAlign w:val="center"/>
          </w:tcPr>
          <w:p w:rsidR="0068575A" w:rsidRPr="00E83B74" w:rsidRDefault="0068575A" w:rsidP="00836CA5">
            <w:pPr>
              <w:ind w:left="-108"/>
              <w:jc w:val="right"/>
              <w:rPr>
                <w:b/>
                <w:bCs/>
                <w:sz w:val="20"/>
                <w:szCs w:val="20"/>
              </w:rPr>
            </w:pPr>
            <w:r w:rsidRPr="00E83B74">
              <w:rPr>
                <w:b/>
                <w:bCs/>
                <w:sz w:val="20"/>
                <w:szCs w:val="20"/>
              </w:rPr>
              <w:t>106,9</w:t>
            </w:r>
          </w:p>
        </w:tc>
        <w:tc>
          <w:tcPr>
            <w:tcW w:w="1134" w:type="dxa"/>
            <w:vAlign w:val="center"/>
          </w:tcPr>
          <w:p w:rsidR="0068575A" w:rsidRPr="00E83B74" w:rsidRDefault="0068575A" w:rsidP="00836CA5">
            <w:pPr>
              <w:ind w:left="-108"/>
              <w:jc w:val="right"/>
              <w:rPr>
                <w:b/>
                <w:bCs/>
                <w:sz w:val="20"/>
                <w:szCs w:val="20"/>
              </w:rPr>
            </w:pPr>
            <w:r w:rsidRPr="00E83B74">
              <w:rPr>
                <w:b/>
                <w:bCs/>
                <w:sz w:val="20"/>
                <w:szCs w:val="20"/>
              </w:rPr>
              <w:t>1 311,3</w:t>
            </w:r>
          </w:p>
        </w:tc>
        <w:tc>
          <w:tcPr>
            <w:tcW w:w="1134" w:type="dxa"/>
            <w:vAlign w:val="center"/>
          </w:tcPr>
          <w:p w:rsidR="0068575A" w:rsidRPr="0068575A" w:rsidRDefault="0068575A" w:rsidP="00836CA5">
            <w:pPr>
              <w:ind w:left="-108"/>
              <w:jc w:val="right"/>
              <w:rPr>
                <w:b/>
                <w:bCs/>
                <w:sz w:val="20"/>
                <w:szCs w:val="20"/>
              </w:rPr>
            </w:pPr>
            <w:r w:rsidRPr="0068575A">
              <w:rPr>
                <w:b/>
                <w:bCs/>
                <w:sz w:val="20"/>
                <w:szCs w:val="20"/>
              </w:rPr>
              <w:t>1 365,5</w:t>
            </w:r>
          </w:p>
        </w:tc>
      </w:tr>
      <w:tr w:rsidR="0068575A" w:rsidRPr="0072051D" w:rsidTr="00F05709">
        <w:trPr>
          <w:trHeight w:val="804"/>
        </w:trPr>
        <w:tc>
          <w:tcPr>
            <w:tcW w:w="4112" w:type="dxa"/>
            <w:vAlign w:val="center"/>
          </w:tcPr>
          <w:p w:rsidR="0068575A" w:rsidRPr="0068575A" w:rsidRDefault="0068575A" w:rsidP="0083784A">
            <w:pPr>
              <w:ind w:right="-108"/>
              <w:rPr>
                <w:b/>
                <w:bCs/>
                <w:sz w:val="20"/>
                <w:szCs w:val="20"/>
              </w:rPr>
            </w:pPr>
            <w:r w:rsidRPr="0068575A">
              <w:rPr>
                <w:b/>
                <w:bCs/>
                <w:sz w:val="20"/>
                <w:szCs w:val="20"/>
              </w:rPr>
              <w:t>Доходы от использования имущества, находящегося в государственной и муниципальной собственности</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2 458,3</w:t>
            </w:r>
          </w:p>
        </w:tc>
        <w:tc>
          <w:tcPr>
            <w:tcW w:w="1134" w:type="dxa"/>
            <w:vAlign w:val="center"/>
          </w:tcPr>
          <w:p w:rsidR="0068575A" w:rsidRPr="005811A4" w:rsidRDefault="0068575A" w:rsidP="00836CA5">
            <w:pPr>
              <w:ind w:left="-108"/>
              <w:jc w:val="right"/>
              <w:rPr>
                <w:b/>
                <w:bCs/>
                <w:sz w:val="20"/>
                <w:szCs w:val="20"/>
              </w:rPr>
            </w:pPr>
            <w:r>
              <w:rPr>
                <w:b/>
                <w:bCs/>
                <w:sz w:val="20"/>
                <w:szCs w:val="20"/>
              </w:rPr>
              <w:t>2 353,8</w:t>
            </w:r>
          </w:p>
        </w:tc>
        <w:tc>
          <w:tcPr>
            <w:tcW w:w="993" w:type="dxa"/>
            <w:vAlign w:val="center"/>
          </w:tcPr>
          <w:p w:rsidR="0068575A" w:rsidRPr="005811A4" w:rsidRDefault="0068575A" w:rsidP="00836CA5">
            <w:pPr>
              <w:ind w:left="-108"/>
              <w:jc w:val="right"/>
              <w:rPr>
                <w:b/>
                <w:bCs/>
                <w:sz w:val="20"/>
                <w:szCs w:val="20"/>
              </w:rPr>
            </w:pPr>
            <w:r>
              <w:rPr>
                <w:b/>
                <w:bCs/>
                <w:sz w:val="20"/>
                <w:szCs w:val="20"/>
              </w:rPr>
              <w:t>-104,5</w:t>
            </w:r>
          </w:p>
        </w:tc>
        <w:tc>
          <w:tcPr>
            <w:tcW w:w="849" w:type="dxa"/>
            <w:vAlign w:val="center"/>
          </w:tcPr>
          <w:p w:rsidR="0068575A" w:rsidRPr="00E83B74" w:rsidRDefault="0068575A" w:rsidP="00836CA5">
            <w:pPr>
              <w:ind w:left="-108"/>
              <w:jc w:val="right"/>
              <w:rPr>
                <w:b/>
                <w:bCs/>
                <w:sz w:val="20"/>
                <w:szCs w:val="20"/>
              </w:rPr>
            </w:pPr>
            <w:r w:rsidRPr="00E83B74">
              <w:rPr>
                <w:b/>
                <w:bCs/>
                <w:sz w:val="20"/>
                <w:szCs w:val="20"/>
              </w:rPr>
              <w:t>95,7</w:t>
            </w:r>
          </w:p>
        </w:tc>
        <w:tc>
          <w:tcPr>
            <w:tcW w:w="1134" w:type="dxa"/>
            <w:vAlign w:val="center"/>
          </w:tcPr>
          <w:p w:rsidR="0068575A" w:rsidRPr="00E83B74" w:rsidRDefault="0068575A" w:rsidP="00836CA5">
            <w:pPr>
              <w:ind w:left="-108"/>
              <w:jc w:val="right"/>
              <w:rPr>
                <w:b/>
                <w:bCs/>
                <w:sz w:val="20"/>
                <w:szCs w:val="20"/>
              </w:rPr>
            </w:pPr>
            <w:r w:rsidRPr="00E83B74">
              <w:rPr>
                <w:b/>
                <w:bCs/>
                <w:sz w:val="20"/>
                <w:szCs w:val="20"/>
              </w:rPr>
              <w:t>2 358,3</w:t>
            </w:r>
          </w:p>
        </w:tc>
        <w:tc>
          <w:tcPr>
            <w:tcW w:w="1134" w:type="dxa"/>
            <w:vAlign w:val="center"/>
          </w:tcPr>
          <w:p w:rsidR="0068575A" w:rsidRPr="0068575A" w:rsidRDefault="0068575A" w:rsidP="00836CA5">
            <w:pPr>
              <w:ind w:left="-108"/>
              <w:jc w:val="right"/>
              <w:rPr>
                <w:b/>
                <w:bCs/>
                <w:sz w:val="20"/>
                <w:szCs w:val="20"/>
              </w:rPr>
            </w:pPr>
            <w:r w:rsidRPr="0068575A">
              <w:rPr>
                <w:b/>
                <w:bCs/>
                <w:sz w:val="20"/>
                <w:szCs w:val="20"/>
              </w:rPr>
              <w:t>2 362,8</w:t>
            </w:r>
          </w:p>
        </w:tc>
      </w:tr>
      <w:tr w:rsidR="0068575A" w:rsidRPr="0072051D" w:rsidTr="00F05709">
        <w:trPr>
          <w:trHeight w:val="290"/>
        </w:trPr>
        <w:tc>
          <w:tcPr>
            <w:tcW w:w="4112" w:type="dxa"/>
            <w:vAlign w:val="center"/>
          </w:tcPr>
          <w:p w:rsidR="0068575A" w:rsidRPr="0068575A" w:rsidRDefault="0068575A" w:rsidP="0083784A">
            <w:pPr>
              <w:ind w:right="-108"/>
              <w:rPr>
                <w:sz w:val="20"/>
                <w:szCs w:val="20"/>
              </w:rPr>
            </w:pPr>
            <w:r w:rsidRPr="0068575A">
              <w:rPr>
                <w:sz w:val="20"/>
                <w:szCs w:val="20"/>
              </w:rPr>
              <w:t>Доходы, получаемые в виде арендной платы за земельные участки, государственная собственность на которые</w:t>
            </w:r>
            <w:r w:rsidRPr="0068575A">
              <w:rPr>
                <w:b/>
                <w:bCs/>
                <w:sz w:val="20"/>
                <w:szCs w:val="20"/>
              </w:rPr>
              <w:t xml:space="preserve"> </w:t>
            </w:r>
            <w:r w:rsidRPr="0068575A">
              <w:rPr>
                <w:sz w:val="20"/>
                <w:szCs w:val="20"/>
              </w:rPr>
              <w:t>не разграничена, а также средства от продажи права на заключение договоров аренды указанных земельных участков</w:t>
            </w:r>
          </w:p>
        </w:tc>
        <w:tc>
          <w:tcPr>
            <w:tcW w:w="1134" w:type="dxa"/>
            <w:vAlign w:val="center"/>
          </w:tcPr>
          <w:p w:rsidR="0068575A" w:rsidRPr="00577D8A" w:rsidRDefault="0068575A" w:rsidP="00836CA5">
            <w:pPr>
              <w:ind w:left="-108"/>
              <w:jc w:val="right"/>
              <w:rPr>
                <w:bCs/>
                <w:sz w:val="20"/>
                <w:szCs w:val="20"/>
              </w:rPr>
            </w:pPr>
            <w:r w:rsidRPr="00577D8A">
              <w:rPr>
                <w:bCs/>
                <w:sz w:val="20"/>
                <w:szCs w:val="20"/>
              </w:rPr>
              <w:t>1 853,1</w:t>
            </w:r>
          </w:p>
        </w:tc>
        <w:tc>
          <w:tcPr>
            <w:tcW w:w="1134" w:type="dxa"/>
            <w:vAlign w:val="center"/>
          </w:tcPr>
          <w:p w:rsidR="0068575A" w:rsidRPr="005811A4" w:rsidRDefault="0068575A" w:rsidP="00836CA5">
            <w:pPr>
              <w:ind w:left="-108"/>
              <w:jc w:val="right"/>
              <w:rPr>
                <w:bCs/>
                <w:sz w:val="20"/>
                <w:szCs w:val="20"/>
              </w:rPr>
            </w:pPr>
            <w:r w:rsidRPr="005811A4">
              <w:rPr>
                <w:bCs/>
                <w:sz w:val="20"/>
                <w:szCs w:val="20"/>
              </w:rPr>
              <w:t>1 874,8</w:t>
            </w:r>
          </w:p>
        </w:tc>
        <w:tc>
          <w:tcPr>
            <w:tcW w:w="993" w:type="dxa"/>
            <w:vAlign w:val="center"/>
          </w:tcPr>
          <w:p w:rsidR="0068575A" w:rsidRPr="00AF31C9" w:rsidRDefault="0068575A" w:rsidP="00836CA5">
            <w:pPr>
              <w:ind w:left="-108"/>
              <w:jc w:val="right"/>
              <w:rPr>
                <w:bCs/>
                <w:sz w:val="20"/>
                <w:szCs w:val="20"/>
              </w:rPr>
            </w:pPr>
            <w:r w:rsidRPr="00AF31C9">
              <w:rPr>
                <w:bCs/>
                <w:sz w:val="20"/>
                <w:szCs w:val="20"/>
              </w:rPr>
              <w:t>+21,7</w:t>
            </w:r>
          </w:p>
        </w:tc>
        <w:tc>
          <w:tcPr>
            <w:tcW w:w="849" w:type="dxa"/>
            <w:vAlign w:val="center"/>
          </w:tcPr>
          <w:p w:rsidR="0068575A" w:rsidRPr="00E83B74" w:rsidRDefault="0068575A" w:rsidP="00836CA5">
            <w:pPr>
              <w:ind w:left="-108"/>
              <w:jc w:val="right"/>
              <w:rPr>
                <w:bCs/>
                <w:sz w:val="20"/>
                <w:szCs w:val="20"/>
              </w:rPr>
            </w:pPr>
            <w:r w:rsidRPr="00E83B74">
              <w:rPr>
                <w:bCs/>
                <w:sz w:val="20"/>
                <w:szCs w:val="20"/>
              </w:rPr>
              <w:t>101,2</w:t>
            </w:r>
          </w:p>
        </w:tc>
        <w:tc>
          <w:tcPr>
            <w:tcW w:w="1134" w:type="dxa"/>
            <w:vAlign w:val="center"/>
          </w:tcPr>
          <w:p w:rsidR="0068575A" w:rsidRPr="00E83B74" w:rsidRDefault="0068575A" w:rsidP="00836CA5">
            <w:pPr>
              <w:ind w:left="-108"/>
              <w:jc w:val="right"/>
              <w:rPr>
                <w:bCs/>
                <w:sz w:val="20"/>
                <w:szCs w:val="20"/>
              </w:rPr>
            </w:pPr>
            <w:r w:rsidRPr="00E83B74">
              <w:rPr>
                <w:bCs/>
                <w:sz w:val="20"/>
                <w:szCs w:val="20"/>
              </w:rPr>
              <w:t>1 879,3</w:t>
            </w:r>
          </w:p>
        </w:tc>
        <w:tc>
          <w:tcPr>
            <w:tcW w:w="1134" w:type="dxa"/>
            <w:vAlign w:val="center"/>
          </w:tcPr>
          <w:p w:rsidR="0068575A" w:rsidRPr="0068575A" w:rsidRDefault="0068575A" w:rsidP="00836CA5">
            <w:pPr>
              <w:ind w:left="-108"/>
              <w:jc w:val="right"/>
              <w:rPr>
                <w:bCs/>
                <w:sz w:val="20"/>
                <w:szCs w:val="20"/>
              </w:rPr>
            </w:pPr>
            <w:r w:rsidRPr="0068575A">
              <w:rPr>
                <w:bCs/>
                <w:sz w:val="20"/>
                <w:szCs w:val="20"/>
              </w:rPr>
              <w:t>1 883,8</w:t>
            </w:r>
          </w:p>
        </w:tc>
      </w:tr>
      <w:tr w:rsidR="0068575A" w:rsidRPr="0072051D" w:rsidTr="00F05709">
        <w:trPr>
          <w:trHeight w:val="787"/>
        </w:trPr>
        <w:tc>
          <w:tcPr>
            <w:tcW w:w="4112" w:type="dxa"/>
            <w:vAlign w:val="center"/>
          </w:tcPr>
          <w:p w:rsidR="0068575A" w:rsidRPr="0068575A" w:rsidRDefault="0068575A" w:rsidP="0083784A">
            <w:pPr>
              <w:ind w:right="-108"/>
              <w:rPr>
                <w:sz w:val="20"/>
                <w:szCs w:val="20"/>
              </w:rPr>
            </w:pPr>
            <w:r w:rsidRPr="0068575A">
              <w:rPr>
                <w:sz w:val="20"/>
                <w:szCs w:val="20"/>
              </w:rPr>
              <w:t>Доходы от сдачи в аренду 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w:t>
            </w:r>
          </w:p>
        </w:tc>
        <w:tc>
          <w:tcPr>
            <w:tcW w:w="1134" w:type="dxa"/>
            <w:vAlign w:val="center"/>
          </w:tcPr>
          <w:p w:rsidR="0068575A" w:rsidRPr="00577D8A" w:rsidRDefault="0068575A" w:rsidP="00836CA5">
            <w:pPr>
              <w:ind w:left="-108"/>
              <w:jc w:val="right"/>
              <w:rPr>
                <w:bCs/>
                <w:sz w:val="20"/>
                <w:szCs w:val="20"/>
              </w:rPr>
            </w:pPr>
            <w:r w:rsidRPr="00577D8A">
              <w:rPr>
                <w:bCs/>
                <w:sz w:val="20"/>
                <w:szCs w:val="20"/>
              </w:rPr>
              <w:t>605,2</w:t>
            </w:r>
          </w:p>
        </w:tc>
        <w:tc>
          <w:tcPr>
            <w:tcW w:w="1134" w:type="dxa"/>
            <w:vAlign w:val="center"/>
          </w:tcPr>
          <w:p w:rsidR="0068575A" w:rsidRPr="005811A4" w:rsidRDefault="0068575A" w:rsidP="00836CA5">
            <w:pPr>
              <w:ind w:left="-108"/>
              <w:jc w:val="right"/>
              <w:rPr>
                <w:bCs/>
                <w:sz w:val="20"/>
                <w:szCs w:val="20"/>
              </w:rPr>
            </w:pPr>
            <w:r w:rsidRPr="005811A4">
              <w:rPr>
                <w:bCs/>
                <w:sz w:val="20"/>
                <w:szCs w:val="20"/>
              </w:rPr>
              <w:t>479,0</w:t>
            </w:r>
          </w:p>
        </w:tc>
        <w:tc>
          <w:tcPr>
            <w:tcW w:w="993" w:type="dxa"/>
            <w:vAlign w:val="center"/>
          </w:tcPr>
          <w:p w:rsidR="0068575A" w:rsidRPr="00AF31C9" w:rsidRDefault="0068575A" w:rsidP="00836CA5">
            <w:pPr>
              <w:ind w:left="-108"/>
              <w:jc w:val="right"/>
              <w:rPr>
                <w:bCs/>
                <w:sz w:val="20"/>
                <w:szCs w:val="20"/>
              </w:rPr>
            </w:pPr>
            <w:r w:rsidRPr="00AF31C9">
              <w:rPr>
                <w:bCs/>
                <w:sz w:val="20"/>
                <w:szCs w:val="20"/>
              </w:rPr>
              <w:t>-126,2</w:t>
            </w:r>
          </w:p>
        </w:tc>
        <w:tc>
          <w:tcPr>
            <w:tcW w:w="849" w:type="dxa"/>
            <w:vAlign w:val="center"/>
          </w:tcPr>
          <w:p w:rsidR="0068575A" w:rsidRPr="00E83B74" w:rsidRDefault="0068575A" w:rsidP="00836CA5">
            <w:pPr>
              <w:ind w:left="-108"/>
              <w:jc w:val="right"/>
              <w:rPr>
                <w:bCs/>
                <w:sz w:val="20"/>
                <w:szCs w:val="20"/>
              </w:rPr>
            </w:pPr>
            <w:r w:rsidRPr="00E83B74">
              <w:rPr>
                <w:bCs/>
                <w:sz w:val="20"/>
                <w:szCs w:val="20"/>
              </w:rPr>
              <w:t>79,1</w:t>
            </w:r>
          </w:p>
        </w:tc>
        <w:tc>
          <w:tcPr>
            <w:tcW w:w="1134" w:type="dxa"/>
            <w:vAlign w:val="center"/>
          </w:tcPr>
          <w:p w:rsidR="0068575A" w:rsidRPr="00E83B74" w:rsidRDefault="0068575A" w:rsidP="00836CA5">
            <w:pPr>
              <w:ind w:left="-108"/>
              <w:jc w:val="right"/>
              <w:rPr>
                <w:bCs/>
                <w:sz w:val="20"/>
                <w:szCs w:val="20"/>
              </w:rPr>
            </w:pPr>
            <w:r w:rsidRPr="00E83B74">
              <w:rPr>
                <w:bCs/>
                <w:sz w:val="20"/>
                <w:szCs w:val="20"/>
              </w:rPr>
              <w:t>479,0</w:t>
            </w:r>
          </w:p>
        </w:tc>
        <w:tc>
          <w:tcPr>
            <w:tcW w:w="1134" w:type="dxa"/>
            <w:vAlign w:val="center"/>
          </w:tcPr>
          <w:p w:rsidR="0068575A" w:rsidRPr="0068575A" w:rsidRDefault="0068575A" w:rsidP="00836CA5">
            <w:pPr>
              <w:ind w:left="-108"/>
              <w:jc w:val="right"/>
              <w:rPr>
                <w:bCs/>
                <w:sz w:val="20"/>
                <w:szCs w:val="20"/>
              </w:rPr>
            </w:pPr>
            <w:r w:rsidRPr="0068575A">
              <w:rPr>
                <w:bCs/>
                <w:sz w:val="20"/>
                <w:szCs w:val="20"/>
              </w:rPr>
              <w:t>479,0</w:t>
            </w:r>
          </w:p>
        </w:tc>
      </w:tr>
      <w:tr w:rsidR="0068575A" w:rsidRPr="0072051D" w:rsidTr="00F05709">
        <w:trPr>
          <w:trHeight w:val="74"/>
        </w:trPr>
        <w:tc>
          <w:tcPr>
            <w:tcW w:w="4112" w:type="dxa"/>
            <w:vAlign w:val="center"/>
          </w:tcPr>
          <w:p w:rsidR="0068575A" w:rsidRPr="0068575A" w:rsidRDefault="0068575A" w:rsidP="0083784A">
            <w:pPr>
              <w:ind w:right="-108"/>
              <w:rPr>
                <w:b/>
                <w:sz w:val="20"/>
                <w:szCs w:val="20"/>
              </w:rPr>
            </w:pPr>
            <w:r w:rsidRPr="0068575A">
              <w:rPr>
                <w:b/>
                <w:sz w:val="20"/>
                <w:szCs w:val="20"/>
              </w:rPr>
              <w:t>Плата за негативное воздействие на окружающую среду</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64 389,6</w:t>
            </w:r>
          </w:p>
        </w:tc>
        <w:tc>
          <w:tcPr>
            <w:tcW w:w="1134" w:type="dxa"/>
            <w:vAlign w:val="center"/>
          </w:tcPr>
          <w:p w:rsidR="0068575A" w:rsidRPr="005811A4" w:rsidRDefault="0068575A" w:rsidP="00836CA5">
            <w:pPr>
              <w:ind w:left="-108"/>
              <w:jc w:val="right"/>
              <w:rPr>
                <w:b/>
                <w:bCs/>
                <w:sz w:val="20"/>
                <w:szCs w:val="20"/>
              </w:rPr>
            </w:pPr>
            <w:r w:rsidRPr="005811A4">
              <w:rPr>
                <w:b/>
                <w:bCs/>
                <w:sz w:val="20"/>
                <w:szCs w:val="20"/>
              </w:rPr>
              <w:t>34 563,0</w:t>
            </w:r>
          </w:p>
        </w:tc>
        <w:tc>
          <w:tcPr>
            <w:tcW w:w="993" w:type="dxa"/>
            <w:vAlign w:val="center"/>
          </w:tcPr>
          <w:p w:rsidR="0068575A" w:rsidRPr="00AF31C9" w:rsidRDefault="0068575A" w:rsidP="00836CA5">
            <w:pPr>
              <w:ind w:left="-108"/>
              <w:jc w:val="right"/>
              <w:rPr>
                <w:b/>
                <w:bCs/>
                <w:sz w:val="20"/>
                <w:szCs w:val="20"/>
              </w:rPr>
            </w:pPr>
            <w:r w:rsidRPr="00AF31C9">
              <w:rPr>
                <w:b/>
                <w:bCs/>
                <w:sz w:val="20"/>
                <w:szCs w:val="20"/>
              </w:rPr>
              <w:t>-29 826,6</w:t>
            </w:r>
          </w:p>
        </w:tc>
        <w:tc>
          <w:tcPr>
            <w:tcW w:w="849" w:type="dxa"/>
            <w:shd w:val="clear" w:color="auto" w:fill="auto"/>
            <w:vAlign w:val="center"/>
          </w:tcPr>
          <w:p w:rsidR="0068575A" w:rsidRPr="00E83B74" w:rsidRDefault="0068575A" w:rsidP="00836CA5">
            <w:pPr>
              <w:ind w:left="-108"/>
              <w:jc w:val="right"/>
              <w:rPr>
                <w:b/>
                <w:bCs/>
                <w:sz w:val="20"/>
                <w:szCs w:val="20"/>
              </w:rPr>
            </w:pPr>
            <w:r w:rsidRPr="00E83B74">
              <w:rPr>
                <w:b/>
                <w:bCs/>
                <w:sz w:val="20"/>
                <w:szCs w:val="20"/>
              </w:rPr>
              <w:t>53,7</w:t>
            </w:r>
          </w:p>
        </w:tc>
        <w:tc>
          <w:tcPr>
            <w:tcW w:w="1134" w:type="dxa"/>
            <w:vAlign w:val="center"/>
          </w:tcPr>
          <w:p w:rsidR="0068575A" w:rsidRPr="00E83B74" w:rsidRDefault="0068575A" w:rsidP="00836CA5">
            <w:pPr>
              <w:ind w:left="-108"/>
              <w:jc w:val="right"/>
              <w:rPr>
                <w:b/>
                <w:bCs/>
                <w:sz w:val="20"/>
                <w:szCs w:val="20"/>
              </w:rPr>
            </w:pPr>
            <w:r w:rsidRPr="00E83B74">
              <w:rPr>
                <w:b/>
                <w:bCs/>
                <w:sz w:val="20"/>
                <w:szCs w:val="20"/>
              </w:rPr>
              <w:t>34 563,0</w:t>
            </w:r>
          </w:p>
        </w:tc>
        <w:tc>
          <w:tcPr>
            <w:tcW w:w="1134" w:type="dxa"/>
            <w:vAlign w:val="center"/>
          </w:tcPr>
          <w:p w:rsidR="0068575A" w:rsidRPr="0068575A" w:rsidRDefault="0068575A" w:rsidP="00836CA5">
            <w:pPr>
              <w:ind w:left="-108"/>
              <w:jc w:val="right"/>
              <w:rPr>
                <w:b/>
                <w:bCs/>
                <w:sz w:val="20"/>
                <w:szCs w:val="20"/>
              </w:rPr>
            </w:pPr>
            <w:r w:rsidRPr="0068575A">
              <w:rPr>
                <w:b/>
                <w:bCs/>
                <w:sz w:val="20"/>
                <w:szCs w:val="20"/>
              </w:rPr>
              <w:t>34 563,0</w:t>
            </w:r>
          </w:p>
        </w:tc>
      </w:tr>
      <w:tr w:rsidR="0068575A" w:rsidRPr="0072051D" w:rsidTr="00F05709">
        <w:trPr>
          <w:trHeight w:val="74"/>
        </w:trPr>
        <w:tc>
          <w:tcPr>
            <w:tcW w:w="4112" w:type="dxa"/>
            <w:vAlign w:val="center"/>
          </w:tcPr>
          <w:p w:rsidR="0068575A" w:rsidRPr="0068575A" w:rsidRDefault="0068575A" w:rsidP="0083784A">
            <w:pPr>
              <w:ind w:right="-108"/>
              <w:rPr>
                <w:b/>
                <w:bCs/>
                <w:sz w:val="20"/>
                <w:szCs w:val="20"/>
              </w:rPr>
            </w:pPr>
            <w:r w:rsidRPr="0068575A">
              <w:rPr>
                <w:b/>
                <w:bCs/>
                <w:sz w:val="20"/>
                <w:szCs w:val="20"/>
              </w:rPr>
              <w:t>Доходы от продажи материальных и нематериальных активов</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180,6</w:t>
            </w:r>
          </w:p>
        </w:tc>
        <w:tc>
          <w:tcPr>
            <w:tcW w:w="1134" w:type="dxa"/>
            <w:vAlign w:val="center"/>
          </w:tcPr>
          <w:p w:rsidR="0068575A" w:rsidRPr="005811A4" w:rsidRDefault="0068575A" w:rsidP="00836CA5">
            <w:pPr>
              <w:ind w:left="-108"/>
              <w:jc w:val="right"/>
              <w:rPr>
                <w:b/>
                <w:bCs/>
                <w:sz w:val="20"/>
                <w:szCs w:val="20"/>
              </w:rPr>
            </w:pPr>
            <w:r w:rsidRPr="005811A4">
              <w:rPr>
                <w:b/>
                <w:bCs/>
                <w:sz w:val="20"/>
                <w:szCs w:val="20"/>
              </w:rPr>
              <w:t>192,6</w:t>
            </w:r>
          </w:p>
        </w:tc>
        <w:tc>
          <w:tcPr>
            <w:tcW w:w="993" w:type="dxa"/>
            <w:vAlign w:val="center"/>
          </w:tcPr>
          <w:p w:rsidR="0068575A" w:rsidRPr="00AF31C9" w:rsidRDefault="0068575A" w:rsidP="00836CA5">
            <w:pPr>
              <w:ind w:left="-108"/>
              <w:jc w:val="right"/>
              <w:rPr>
                <w:b/>
                <w:bCs/>
                <w:sz w:val="20"/>
                <w:szCs w:val="20"/>
              </w:rPr>
            </w:pPr>
            <w:r w:rsidRPr="00AF31C9">
              <w:rPr>
                <w:b/>
                <w:bCs/>
                <w:sz w:val="20"/>
                <w:szCs w:val="20"/>
              </w:rPr>
              <w:t>+12,0</w:t>
            </w:r>
          </w:p>
        </w:tc>
        <w:tc>
          <w:tcPr>
            <w:tcW w:w="849" w:type="dxa"/>
            <w:vAlign w:val="center"/>
          </w:tcPr>
          <w:p w:rsidR="0068575A" w:rsidRPr="00E83B74" w:rsidRDefault="0068575A" w:rsidP="00836CA5">
            <w:pPr>
              <w:ind w:left="-108"/>
              <w:jc w:val="right"/>
              <w:rPr>
                <w:b/>
                <w:bCs/>
                <w:sz w:val="20"/>
                <w:szCs w:val="20"/>
              </w:rPr>
            </w:pPr>
            <w:r w:rsidRPr="00E83B74">
              <w:rPr>
                <w:b/>
                <w:bCs/>
                <w:sz w:val="20"/>
                <w:szCs w:val="20"/>
              </w:rPr>
              <w:t>106,6</w:t>
            </w:r>
          </w:p>
        </w:tc>
        <w:tc>
          <w:tcPr>
            <w:tcW w:w="1134" w:type="dxa"/>
            <w:vAlign w:val="center"/>
          </w:tcPr>
          <w:p w:rsidR="0068575A" w:rsidRPr="00E83B74" w:rsidRDefault="0068575A" w:rsidP="00836CA5">
            <w:pPr>
              <w:ind w:left="-108"/>
              <w:jc w:val="right"/>
              <w:rPr>
                <w:b/>
                <w:bCs/>
                <w:sz w:val="20"/>
                <w:szCs w:val="20"/>
              </w:rPr>
            </w:pPr>
            <w:r w:rsidRPr="00E83B74">
              <w:rPr>
                <w:b/>
                <w:bCs/>
                <w:sz w:val="20"/>
                <w:szCs w:val="20"/>
              </w:rPr>
              <w:t>194,3</w:t>
            </w:r>
          </w:p>
        </w:tc>
        <w:tc>
          <w:tcPr>
            <w:tcW w:w="1134" w:type="dxa"/>
            <w:vAlign w:val="center"/>
          </w:tcPr>
          <w:p w:rsidR="0068575A" w:rsidRPr="0068575A" w:rsidRDefault="0068575A" w:rsidP="00836CA5">
            <w:pPr>
              <w:ind w:left="-108"/>
              <w:jc w:val="right"/>
              <w:rPr>
                <w:b/>
                <w:bCs/>
                <w:sz w:val="20"/>
                <w:szCs w:val="20"/>
              </w:rPr>
            </w:pPr>
            <w:r w:rsidRPr="0068575A">
              <w:rPr>
                <w:b/>
                <w:bCs/>
                <w:sz w:val="20"/>
                <w:szCs w:val="20"/>
              </w:rPr>
              <w:t>196,0</w:t>
            </w:r>
          </w:p>
        </w:tc>
      </w:tr>
      <w:tr w:rsidR="0068575A" w:rsidRPr="0072051D" w:rsidTr="00F05709">
        <w:trPr>
          <w:trHeight w:val="120"/>
        </w:trPr>
        <w:tc>
          <w:tcPr>
            <w:tcW w:w="4112" w:type="dxa"/>
            <w:vAlign w:val="center"/>
          </w:tcPr>
          <w:p w:rsidR="0068575A" w:rsidRPr="0068575A" w:rsidRDefault="0068575A" w:rsidP="00547D28">
            <w:pPr>
              <w:autoSpaceDE w:val="0"/>
              <w:autoSpaceDN w:val="0"/>
              <w:adjustRightInd w:val="0"/>
              <w:ind w:right="-108"/>
              <w:rPr>
                <w:sz w:val="20"/>
                <w:szCs w:val="20"/>
              </w:rPr>
            </w:pPr>
            <w:r w:rsidRPr="0068575A">
              <w:rPr>
                <w:sz w:val="20"/>
                <w:szCs w:val="20"/>
              </w:rPr>
              <w:t>Доходы от продажи земельных участков, находящихся в государственной и муниципальной собственности</w:t>
            </w:r>
          </w:p>
        </w:tc>
        <w:tc>
          <w:tcPr>
            <w:tcW w:w="1134" w:type="dxa"/>
            <w:vAlign w:val="center"/>
          </w:tcPr>
          <w:p w:rsidR="0068575A" w:rsidRPr="00577D8A" w:rsidRDefault="0068575A" w:rsidP="00836CA5">
            <w:pPr>
              <w:ind w:left="-108"/>
              <w:jc w:val="right"/>
              <w:rPr>
                <w:bCs/>
                <w:sz w:val="20"/>
                <w:szCs w:val="20"/>
              </w:rPr>
            </w:pPr>
            <w:r w:rsidRPr="00577D8A">
              <w:rPr>
                <w:bCs/>
                <w:sz w:val="20"/>
                <w:szCs w:val="20"/>
              </w:rPr>
              <w:t>180,6</w:t>
            </w:r>
          </w:p>
        </w:tc>
        <w:tc>
          <w:tcPr>
            <w:tcW w:w="1134" w:type="dxa"/>
            <w:vAlign w:val="center"/>
          </w:tcPr>
          <w:p w:rsidR="0068575A" w:rsidRPr="005811A4" w:rsidRDefault="0068575A" w:rsidP="00836CA5">
            <w:pPr>
              <w:ind w:left="-108"/>
              <w:jc w:val="right"/>
              <w:rPr>
                <w:bCs/>
                <w:sz w:val="20"/>
                <w:szCs w:val="20"/>
              </w:rPr>
            </w:pPr>
            <w:r w:rsidRPr="005811A4">
              <w:rPr>
                <w:bCs/>
                <w:sz w:val="20"/>
                <w:szCs w:val="20"/>
              </w:rPr>
              <w:t>192,6</w:t>
            </w:r>
          </w:p>
        </w:tc>
        <w:tc>
          <w:tcPr>
            <w:tcW w:w="993" w:type="dxa"/>
            <w:vAlign w:val="center"/>
          </w:tcPr>
          <w:p w:rsidR="0068575A" w:rsidRPr="00AF31C9" w:rsidRDefault="0068575A" w:rsidP="00836CA5">
            <w:pPr>
              <w:ind w:left="-108"/>
              <w:jc w:val="right"/>
              <w:rPr>
                <w:bCs/>
                <w:sz w:val="20"/>
                <w:szCs w:val="20"/>
              </w:rPr>
            </w:pPr>
            <w:r w:rsidRPr="00AF31C9">
              <w:rPr>
                <w:bCs/>
                <w:sz w:val="20"/>
                <w:szCs w:val="20"/>
              </w:rPr>
              <w:t>+12,0</w:t>
            </w:r>
          </w:p>
        </w:tc>
        <w:tc>
          <w:tcPr>
            <w:tcW w:w="849" w:type="dxa"/>
            <w:vAlign w:val="center"/>
          </w:tcPr>
          <w:p w:rsidR="0068575A" w:rsidRPr="00E83B74" w:rsidRDefault="0068575A" w:rsidP="00836CA5">
            <w:pPr>
              <w:ind w:left="-108"/>
              <w:jc w:val="right"/>
              <w:rPr>
                <w:bCs/>
                <w:sz w:val="20"/>
                <w:szCs w:val="20"/>
              </w:rPr>
            </w:pPr>
            <w:r w:rsidRPr="00E83B74">
              <w:rPr>
                <w:bCs/>
                <w:sz w:val="20"/>
                <w:szCs w:val="20"/>
              </w:rPr>
              <w:t>106,6</w:t>
            </w:r>
          </w:p>
        </w:tc>
        <w:tc>
          <w:tcPr>
            <w:tcW w:w="1134" w:type="dxa"/>
            <w:vAlign w:val="center"/>
          </w:tcPr>
          <w:p w:rsidR="0068575A" w:rsidRPr="00E83B74" w:rsidRDefault="0068575A" w:rsidP="00836CA5">
            <w:pPr>
              <w:ind w:left="-108"/>
              <w:jc w:val="right"/>
              <w:rPr>
                <w:bCs/>
                <w:sz w:val="20"/>
                <w:szCs w:val="20"/>
              </w:rPr>
            </w:pPr>
            <w:r w:rsidRPr="00E83B74">
              <w:rPr>
                <w:bCs/>
                <w:sz w:val="20"/>
                <w:szCs w:val="20"/>
              </w:rPr>
              <w:t>194,3</w:t>
            </w:r>
          </w:p>
        </w:tc>
        <w:tc>
          <w:tcPr>
            <w:tcW w:w="1134" w:type="dxa"/>
            <w:vAlign w:val="center"/>
          </w:tcPr>
          <w:p w:rsidR="0068575A" w:rsidRPr="0068575A" w:rsidRDefault="0068575A" w:rsidP="00836CA5">
            <w:pPr>
              <w:ind w:left="-108"/>
              <w:jc w:val="right"/>
              <w:rPr>
                <w:bCs/>
                <w:sz w:val="20"/>
                <w:szCs w:val="20"/>
              </w:rPr>
            </w:pPr>
            <w:r w:rsidRPr="0068575A">
              <w:rPr>
                <w:bCs/>
                <w:sz w:val="20"/>
                <w:szCs w:val="20"/>
              </w:rPr>
              <w:t>196,0</w:t>
            </w:r>
          </w:p>
        </w:tc>
      </w:tr>
      <w:tr w:rsidR="0068575A" w:rsidRPr="0072051D" w:rsidTr="00F05709">
        <w:trPr>
          <w:trHeight w:val="79"/>
        </w:trPr>
        <w:tc>
          <w:tcPr>
            <w:tcW w:w="4112" w:type="dxa"/>
            <w:vAlign w:val="center"/>
          </w:tcPr>
          <w:p w:rsidR="0068575A" w:rsidRPr="0068575A" w:rsidRDefault="0068575A" w:rsidP="0083784A">
            <w:pPr>
              <w:ind w:right="-108"/>
              <w:rPr>
                <w:b/>
                <w:bCs/>
                <w:sz w:val="20"/>
                <w:szCs w:val="20"/>
              </w:rPr>
            </w:pPr>
            <w:r w:rsidRPr="0068575A">
              <w:rPr>
                <w:b/>
                <w:bCs/>
                <w:sz w:val="20"/>
                <w:szCs w:val="20"/>
              </w:rPr>
              <w:t>Штрафы, санкции, возмещение ущерба</w:t>
            </w:r>
          </w:p>
        </w:tc>
        <w:tc>
          <w:tcPr>
            <w:tcW w:w="1134" w:type="dxa"/>
            <w:vAlign w:val="center"/>
          </w:tcPr>
          <w:p w:rsidR="0068575A" w:rsidRPr="00577D8A" w:rsidRDefault="0068575A" w:rsidP="00836CA5">
            <w:pPr>
              <w:ind w:left="-108"/>
              <w:jc w:val="right"/>
              <w:rPr>
                <w:b/>
                <w:bCs/>
                <w:sz w:val="20"/>
                <w:szCs w:val="20"/>
              </w:rPr>
            </w:pPr>
            <w:r w:rsidRPr="00577D8A">
              <w:rPr>
                <w:b/>
                <w:bCs/>
                <w:sz w:val="20"/>
                <w:szCs w:val="20"/>
              </w:rPr>
              <w:t>605,5</w:t>
            </w:r>
          </w:p>
        </w:tc>
        <w:tc>
          <w:tcPr>
            <w:tcW w:w="1134" w:type="dxa"/>
            <w:vAlign w:val="center"/>
          </w:tcPr>
          <w:p w:rsidR="0068575A" w:rsidRPr="005811A4" w:rsidRDefault="0068575A" w:rsidP="00836CA5">
            <w:pPr>
              <w:ind w:left="-108"/>
              <w:jc w:val="right"/>
              <w:rPr>
                <w:b/>
                <w:bCs/>
                <w:sz w:val="20"/>
                <w:szCs w:val="20"/>
              </w:rPr>
            </w:pPr>
            <w:r w:rsidRPr="005811A4">
              <w:rPr>
                <w:b/>
                <w:bCs/>
                <w:sz w:val="20"/>
                <w:szCs w:val="20"/>
              </w:rPr>
              <w:t>647,2</w:t>
            </w:r>
          </w:p>
        </w:tc>
        <w:tc>
          <w:tcPr>
            <w:tcW w:w="993" w:type="dxa"/>
            <w:vAlign w:val="center"/>
          </w:tcPr>
          <w:p w:rsidR="0068575A" w:rsidRPr="00AF31C9" w:rsidRDefault="0068575A" w:rsidP="00836CA5">
            <w:pPr>
              <w:ind w:left="-108"/>
              <w:jc w:val="right"/>
              <w:rPr>
                <w:b/>
                <w:bCs/>
                <w:sz w:val="20"/>
                <w:szCs w:val="20"/>
              </w:rPr>
            </w:pPr>
            <w:r w:rsidRPr="00AF31C9">
              <w:rPr>
                <w:b/>
                <w:bCs/>
                <w:sz w:val="20"/>
                <w:szCs w:val="20"/>
              </w:rPr>
              <w:t>+41,7</w:t>
            </w:r>
          </w:p>
        </w:tc>
        <w:tc>
          <w:tcPr>
            <w:tcW w:w="849" w:type="dxa"/>
            <w:vAlign w:val="center"/>
          </w:tcPr>
          <w:p w:rsidR="0068575A" w:rsidRPr="00E83B74" w:rsidRDefault="0068575A" w:rsidP="00836CA5">
            <w:pPr>
              <w:ind w:left="-108"/>
              <w:jc w:val="right"/>
              <w:rPr>
                <w:b/>
                <w:bCs/>
                <w:sz w:val="20"/>
                <w:szCs w:val="20"/>
              </w:rPr>
            </w:pPr>
            <w:r w:rsidRPr="00E83B74">
              <w:rPr>
                <w:b/>
                <w:bCs/>
                <w:sz w:val="20"/>
                <w:szCs w:val="20"/>
              </w:rPr>
              <w:t>106,9</w:t>
            </w:r>
          </w:p>
        </w:tc>
        <w:tc>
          <w:tcPr>
            <w:tcW w:w="1134" w:type="dxa"/>
            <w:vAlign w:val="center"/>
          </w:tcPr>
          <w:p w:rsidR="0068575A" w:rsidRPr="00E83B74" w:rsidRDefault="0068575A" w:rsidP="00836CA5">
            <w:pPr>
              <w:ind w:left="-108"/>
              <w:jc w:val="right"/>
              <w:rPr>
                <w:b/>
                <w:bCs/>
                <w:sz w:val="20"/>
                <w:szCs w:val="20"/>
              </w:rPr>
            </w:pPr>
            <w:r w:rsidRPr="00E83B74">
              <w:rPr>
                <w:b/>
                <w:bCs/>
                <w:sz w:val="20"/>
                <w:szCs w:val="20"/>
              </w:rPr>
              <w:t>675,7</w:t>
            </w:r>
          </w:p>
        </w:tc>
        <w:tc>
          <w:tcPr>
            <w:tcW w:w="1134" w:type="dxa"/>
            <w:vAlign w:val="center"/>
          </w:tcPr>
          <w:p w:rsidR="0068575A" w:rsidRPr="0068575A" w:rsidRDefault="0068575A" w:rsidP="00836CA5">
            <w:pPr>
              <w:ind w:left="-108"/>
              <w:jc w:val="right"/>
              <w:rPr>
                <w:b/>
                <w:bCs/>
                <w:sz w:val="20"/>
                <w:szCs w:val="20"/>
              </w:rPr>
            </w:pPr>
            <w:r w:rsidRPr="0068575A">
              <w:rPr>
                <w:b/>
                <w:bCs/>
                <w:sz w:val="20"/>
                <w:szCs w:val="20"/>
              </w:rPr>
              <w:t>703,5</w:t>
            </w:r>
          </w:p>
        </w:tc>
      </w:tr>
    </w:tbl>
    <w:p w:rsidR="00ED4880" w:rsidRPr="0072051D" w:rsidRDefault="00ED4880" w:rsidP="00E7089A">
      <w:pPr>
        <w:pStyle w:val="25"/>
        <w:spacing w:line="240" w:lineRule="auto"/>
        <w:jc w:val="both"/>
        <w:rPr>
          <w:b w:val="0"/>
          <w:i w:val="0"/>
          <w:color w:val="auto"/>
          <w:sz w:val="24"/>
          <w:szCs w:val="24"/>
          <w:highlight w:val="yellow"/>
        </w:rPr>
      </w:pPr>
    </w:p>
    <w:p w:rsidR="00F05709" w:rsidRDefault="00F05709" w:rsidP="007D3B54">
      <w:pPr>
        <w:ind w:firstLine="540"/>
        <w:jc w:val="center"/>
        <w:rPr>
          <w:b/>
        </w:rPr>
      </w:pPr>
    </w:p>
    <w:p w:rsidR="00ED4880" w:rsidRPr="00B04E21" w:rsidRDefault="00ED4880" w:rsidP="007D3B54">
      <w:pPr>
        <w:ind w:firstLine="540"/>
        <w:jc w:val="center"/>
        <w:rPr>
          <w:b/>
        </w:rPr>
      </w:pPr>
      <w:r w:rsidRPr="00B04E21">
        <w:rPr>
          <w:b/>
        </w:rPr>
        <w:lastRenderedPageBreak/>
        <w:t>Особенности расчетов поступлений по доходным источникам</w:t>
      </w:r>
    </w:p>
    <w:p w:rsidR="00ED4880" w:rsidRPr="00F05709" w:rsidRDefault="00ED4880" w:rsidP="007D3B54">
      <w:pPr>
        <w:ind w:firstLine="540"/>
        <w:jc w:val="center"/>
        <w:rPr>
          <w:b/>
        </w:rPr>
      </w:pPr>
      <w:r w:rsidRPr="00F05709">
        <w:rPr>
          <w:b/>
        </w:rPr>
        <w:t xml:space="preserve">Налог на доходы физических лиц </w:t>
      </w:r>
    </w:p>
    <w:p w:rsidR="009B496B" w:rsidRPr="00B04E21" w:rsidRDefault="009B496B" w:rsidP="006E4436">
      <w:pPr>
        <w:pStyle w:val="a3"/>
        <w:ind w:firstLine="567"/>
        <w:jc w:val="both"/>
        <w:rPr>
          <w:bCs/>
          <w:sz w:val="24"/>
        </w:rPr>
      </w:pPr>
      <w:r w:rsidRPr="00B04E21">
        <w:rPr>
          <w:bCs/>
          <w:sz w:val="24"/>
        </w:rPr>
        <w:t>Прогноз поступлений по налогу на доходы физических лиц в бюджет района составляет:</w:t>
      </w:r>
    </w:p>
    <w:p w:rsidR="009B496B" w:rsidRPr="00B04E21" w:rsidRDefault="009B496B" w:rsidP="006E4436">
      <w:pPr>
        <w:pStyle w:val="a3"/>
        <w:ind w:firstLine="567"/>
        <w:jc w:val="both"/>
        <w:rPr>
          <w:bCs/>
          <w:sz w:val="24"/>
        </w:rPr>
      </w:pPr>
      <w:r w:rsidRPr="00B04E21">
        <w:rPr>
          <w:bCs/>
          <w:sz w:val="24"/>
        </w:rPr>
        <w:t>202</w:t>
      </w:r>
      <w:r w:rsidR="0068575A" w:rsidRPr="00B04E21">
        <w:rPr>
          <w:bCs/>
          <w:sz w:val="24"/>
        </w:rPr>
        <w:t>3</w:t>
      </w:r>
      <w:r w:rsidRPr="00B04E21">
        <w:rPr>
          <w:bCs/>
          <w:sz w:val="24"/>
        </w:rPr>
        <w:t xml:space="preserve"> год – 1</w:t>
      </w:r>
      <w:r w:rsidR="0068575A" w:rsidRPr="00B04E21">
        <w:rPr>
          <w:bCs/>
          <w:sz w:val="24"/>
        </w:rPr>
        <w:t>9</w:t>
      </w:r>
      <w:r w:rsidRPr="00B04E21">
        <w:rPr>
          <w:bCs/>
          <w:sz w:val="24"/>
        </w:rPr>
        <w:t>1</w:t>
      </w:r>
      <w:r w:rsidR="0068575A" w:rsidRPr="00B04E21">
        <w:rPr>
          <w:bCs/>
          <w:sz w:val="24"/>
        </w:rPr>
        <w:t> </w:t>
      </w:r>
      <w:r w:rsidRPr="00B04E21">
        <w:rPr>
          <w:bCs/>
          <w:sz w:val="24"/>
        </w:rPr>
        <w:t>2</w:t>
      </w:r>
      <w:r w:rsidR="0068575A" w:rsidRPr="00B04E21">
        <w:rPr>
          <w:bCs/>
          <w:sz w:val="24"/>
        </w:rPr>
        <w:t>02,7</w:t>
      </w:r>
      <w:r w:rsidRPr="00B04E21">
        <w:rPr>
          <w:bCs/>
          <w:sz w:val="24"/>
        </w:rPr>
        <w:t xml:space="preserve"> тыс. рублей (в том числе</w:t>
      </w:r>
      <w:r w:rsidR="00836CA5" w:rsidRPr="00B04E21">
        <w:rPr>
          <w:bCs/>
          <w:sz w:val="24"/>
        </w:rPr>
        <w:t xml:space="preserve"> поступления по </w:t>
      </w:r>
      <w:r w:rsidRPr="00B04E21">
        <w:rPr>
          <w:bCs/>
          <w:sz w:val="24"/>
        </w:rPr>
        <w:t>дополнительн</w:t>
      </w:r>
      <w:r w:rsidR="00836CA5" w:rsidRPr="00B04E21">
        <w:rPr>
          <w:bCs/>
          <w:sz w:val="24"/>
        </w:rPr>
        <w:t>ому</w:t>
      </w:r>
      <w:r w:rsidRPr="00B04E21">
        <w:rPr>
          <w:bCs/>
          <w:sz w:val="24"/>
        </w:rPr>
        <w:t xml:space="preserve"> норматив</w:t>
      </w:r>
      <w:r w:rsidR="00836CA5" w:rsidRPr="00B04E21">
        <w:rPr>
          <w:bCs/>
          <w:sz w:val="24"/>
        </w:rPr>
        <w:t>у</w:t>
      </w:r>
      <w:r w:rsidR="00B04E21" w:rsidRPr="00B04E21">
        <w:rPr>
          <w:bCs/>
          <w:sz w:val="24"/>
        </w:rPr>
        <w:t xml:space="preserve"> 2,93%</w:t>
      </w:r>
      <w:r w:rsidRPr="00B04E21">
        <w:rPr>
          <w:bCs/>
          <w:sz w:val="24"/>
        </w:rPr>
        <w:t xml:space="preserve"> от НДФЛ </w:t>
      </w:r>
      <w:r w:rsidR="00B04E21" w:rsidRPr="00B04E21">
        <w:rPr>
          <w:bCs/>
          <w:sz w:val="24"/>
        </w:rPr>
        <w:t>-</w:t>
      </w:r>
      <w:r w:rsidRPr="00B04E21">
        <w:rPr>
          <w:bCs/>
          <w:sz w:val="24"/>
        </w:rPr>
        <w:t xml:space="preserve"> 22</w:t>
      </w:r>
      <w:r w:rsidR="00B04E21" w:rsidRPr="00B04E21">
        <w:rPr>
          <w:bCs/>
          <w:sz w:val="24"/>
        </w:rPr>
        <w:t> 740,8</w:t>
      </w:r>
      <w:r w:rsidRPr="00B04E21">
        <w:rPr>
          <w:bCs/>
          <w:sz w:val="24"/>
        </w:rPr>
        <w:t xml:space="preserve"> тыс. рублей);</w:t>
      </w:r>
    </w:p>
    <w:p w:rsidR="009B496B" w:rsidRPr="00B04E21" w:rsidRDefault="009B496B" w:rsidP="006E4436">
      <w:pPr>
        <w:pStyle w:val="a3"/>
        <w:ind w:firstLine="567"/>
        <w:jc w:val="both"/>
        <w:rPr>
          <w:bCs/>
          <w:sz w:val="24"/>
        </w:rPr>
      </w:pPr>
      <w:r w:rsidRPr="00B04E21">
        <w:rPr>
          <w:bCs/>
          <w:sz w:val="24"/>
        </w:rPr>
        <w:t>202</w:t>
      </w:r>
      <w:r w:rsidR="0068575A" w:rsidRPr="00B04E21">
        <w:rPr>
          <w:bCs/>
          <w:sz w:val="24"/>
        </w:rPr>
        <w:t>4</w:t>
      </w:r>
      <w:r w:rsidRPr="00B04E21">
        <w:rPr>
          <w:bCs/>
          <w:sz w:val="24"/>
        </w:rPr>
        <w:t xml:space="preserve"> год – </w:t>
      </w:r>
      <w:r w:rsidR="00B04E21" w:rsidRPr="00B04E21">
        <w:rPr>
          <w:bCs/>
          <w:sz w:val="24"/>
        </w:rPr>
        <w:t>201 714,6</w:t>
      </w:r>
      <w:r w:rsidRPr="00B04E21">
        <w:rPr>
          <w:bCs/>
          <w:sz w:val="24"/>
        </w:rPr>
        <w:t xml:space="preserve"> тыс. рублей (в том числе </w:t>
      </w:r>
      <w:r w:rsidR="00836CA5" w:rsidRPr="00B04E21">
        <w:rPr>
          <w:bCs/>
          <w:sz w:val="24"/>
        </w:rPr>
        <w:t xml:space="preserve">поступления по </w:t>
      </w:r>
      <w:r w:rsidRPr="00B04E21">
        <w:rPr>
          <w:bCs/>
          <w:sz w:val="24"/>
        </w:rPr>
        <w:t>дополнительн</w:t>
      </w:r>
      <w:r w:rsidR="00836CA5" w:rsidRPr="00B04E21">
        <w:rPr>
          <w:bCs/>
          <w:sz w:val="24"/>
        </w:rPr>
        <w:t>ому</w:t>
      </w:r>
      <w:r w:rsidRPr="00B04E21">
        <w:rPr>
          <w:bCs/>
          <w:sz w:val="24"/>
        </w:rPr>
        <w:t xml:space="preserve"> норматив</w:t>
      </w:r>
      <w:r w:rsidR="00836CA5" w:rsidRPr="00B04E21">
        <w:rPr>
          <w:bCs/>
          <w:sz w:val="24"/>
        </w:rPr>
        <w:t>у</w:t>
      </w:r>
      <w:r w:rsidR="00B04E21" w:rsidRPr="00B04E21">
        <w:rPr>
          <w:bCs/>
          <w:sz w:val="24"/>
        </w:rPr>
        <w:t xml:space="preserve"> 3,34%</w:t>
      </w:r>
      <w:r w:rsidRPr="00B04E21">
        <w:rPr>
          <w:bCs/>
          <w:sz w:val="24"/>
        </w:rPr>
        <w:t xml:space="preserve"> от НДФЛ </w:t>
      </w:r>
      <w:r w:rsidR="00B04E21" w:rsidRPr="00B04E21">
        <w:rPr>
          <w:bCs/>
          <w:sz w:val="24"/>
        </w:rPr>
        <w:t>-</w:t>
      </w:r>
      <w:r w:rsidRPr="00B04E21">
        <w:rPr>
          <w:bCs/>
          <w:sz w:val="24"/>
        </w:rPr>
        <w:t xml:space="preserve"> 2</w:t>
      </w:r>
      <w:r w:rsidR="00B04E21" w:rsidRPr="00B04E21">
        <w:rPr>
          <w:bCs/>
          <w:sz w:val="24"/>
        </w:rPr>
        <w:t>6 900,1</w:t>
      </w:r>
      <w:r w:rsidRPr="00B04E21">
        <w:rPr>
          <w:bCs/>
          <w:sz w:val="24"/>
        </w:rPr>
        <w:t xml:space="preserve"> тыс. рублей);</w:t>
      </w:r>
    </w:p>
    <w:p w:rsidR="009B496B" w:rsidRPr="00B04E21" w:rsidRDefault="009B496B" w:rsidP="006E4436">
      <w:pPr>
        <w:pStyle w:val="a3"/>
        <w:ind w:firstLine="567"/>
        <w:jc w:val="both"/>
        <w:rPr>
          <w:bCs/>
          <w:sz w:val="24"/>
        </w:rPr>
      </w:pPr>
      <w:r w:rsidRPr="00B04E21">
        <w:rPr>
          <w:bCs/>
          <w:sz w:val="24"/>
        </w:rPr>
        <w:t>202</w:t>
      </w:r>
      <w:r w:rsidR="0068575A" w:rsidRPr="00B04E21">
        <w:rPr>
          <w:bCs/>
          <w:sz w:val="24"/>
        </w:rPr>
        <w:t>5</w:t>
      </w:r>
      <w:r w:rsidRPr="00B04E21">
        <w:rPr>
          <w:bCs/>
          <w:sz w:val="24"/>
        </w:rPr>
        <w:t xml:space="preserve"> год – </w:t>
      </w:r>
      <w:r w:rsidR="00B04E21" w:rsidRPr="00B04E21">
        <w:rPr>
          <w:bCs/>
          <w:sz w:val="24"/>
        </w:rPr>
        <w:t>204 044,2</w:t>
      </w:r>
      <w:r w:rsidRPr="00B04E21">
        <w:rPr>
          <w:bCs/>
          <w:sz w:val="24"/>
        </w:rPr>
        <w:t xml:space="preserve"> тыс. рублей (в том числе </w:t>
      </w:r>
      <w:r w:rsidR="00836CA5" w:rsidRPr="00B04E21">
        <w:rPr>
          <w:bCs/>
          <w:sz w:val="24"/>
        </w:rPr>
        <w:t xml:space="preserve">поступления по </w:t>
      </w:r>
      <w:r w:rsidRPr="00B04E21">
        <w:rPr>
          <w:bCs/>
          <w:sz w:val="24"/>
        </w:rPr>
        <w:t>дополнительн</w:t>
      </w:r>
      <w:r w:rsidR="00836CA5" w:rsidRPr="00B04E21">
        <w:rPr>
          <w:bCs/>
          <w:sz w:val="24"/>
        </w:rPr>
        <w:t>ому</w:t>
      </w:r>
      <w:r w:rsidRPr="00B04E21">
        <w:rPr>
          <w:bCs/>
          <w:sz w:val="24"/>
        </w:rPr>
        <w:t xml:space="preserve"> норматив</w:t>
      </w:r>
      <w:r w:rsidR="00836CA5" w:rsidRPr="00B04E21">
        <w:rPr>
          <w:bCs/>
          <w:sz w:val="24"/>
        </w:rPr>
        <w:t>у</w:t>
      </w:r>
      <w:r w:rsidR="00B04E21" w:rsidRPr="00B04E21">
        <w:rPr>
          <w:bCs/>
          <w:sz w:val="24"/>
        </w:rPr>
        <w:t xml:space="preserve"> 2,46%</w:t>
      </w:r>
      <w:r w:rsidRPr="00B04E21">
        <w:rPr>
          <w:bCs/>
          <w:sz w:val="24"/>
        </w:rPr>
        <w:t xml:space="preserve"> от НДФЛ </w:t>
      </w:r>
      <w:r w:rsidR="00B04E21" w:rsidRPr="00B04E21">
        <w:rPr>
          <w:bCs/>
          <w:sz w:val="24"/>
        </w:rPr>
        <w:t>–</w:t>
      </w:r>
      <w:r w:rsidRPr="00B04E21">
        <w:rPr>
          <w:bCs/>
          <w:sz w:val="24"/>
        </w:rPr>
        <w:t xml:space="preserve"> </w:t>
      </w:r>
      <w:r w:rsidR="00B04E21" w:rsidRPr="00B04E21">
        <w:rPr>
          <w:bCs/>
          <w:sz w:val="24"/>
        </w:rPr>
        <w:t>20 766,4</w:t>
      </w:r>
      <w:r w:rsidRPr="00B04E21">
        <w:rPr>
          <w:bCs/>
          <w:sz w:val="24"/>
        </w:rPr>
        <w:t xml:space="preserve"> тыс. рублей).</w:t>
      </w:r>
    </w:p>
    <w:p w:rsidR="00ED4880" w:rsidRPr="00B04E21" w:rsidRDefault="00ED4880" w:rsidP="006E4436">
      <w:pPr>
        <w:pStyle w:val="a3"/>
        <w:ind w:firstLine="567"/>
        <w:jc w:val="both"/>
        <w:rPr>
          <w:sz w:val="24"/>
        </w:rPr>
      </w:pPr>
      <w:r w:rsidRPr="00B04E21">
        <w:rPr>
          <w:sz w:val="24"/>
        </w:rPr>
        <w:t>Прогноз поступлений налога на доходы физических лиц рассчитан в условиях действия главы 23 части второй Налогового кодекса Российской Федерации (с учетом изменений и дополнений), с учетом норматива отчислений в размере 15%, установленного Бюджетным кодексом Российской Федерации, и единого норматива отчислений в размере 10%, установленного Законом Томской области от 09.02.2012 №7-ОЗ «Об установлении единых нормативов отчислений от налога на доходы физических лиц в бюджеты муниципальных районов и городских округов Томской области</w:t>
      </w:r>
      <w:r w:rsidR="007339CC">
        <w:rPr>
          <w:sz w:val="24"/>
        </w:rPr>
        <w:t>»</w:t>
      </w:r>
      <w:r w:rsidRPr="00B04E21">
        <w:rPr>
          <w:sz w:val="24"/>
        </w:rPr>
        <w:t xml:space="preserve">.  </w:t>
      </w:r>
    </w:p>
    <w:p w:rsidR="00102B87" w:rsidRDefault="00B04E21" w:rsidP="006E4436">
      <w:pPr>
        <w:tabs>
          <w:tab w:val="left" w:pos="0"/>
        </w:tabs>
        <w:ind w:firstLine="567"/>
        <w:contextualSpacing/>
        <w:jc w:val="both"/>
      </w:pPr>
      <w:r w:rsidRPr="00B04E21">
        <w:t xml:space="preserve">Расчет </w:t>
      </w:r>
      <w:r w:rsidR="00102B87" w:rsidRPr="00B04E21">
        <w:t>налога на доходы физических лиц основывается на прогнозе ожидаемых поступлений налога в 202</w:t>
      </w:r>
      <w:r w:rsidRPr="00B04E21">
        <w:t>2</w:t>
      </w:r>
      <w:r w:rsidR="00102B87" w:rsidRPr="00B04E21">
        <w:t xml:space="preserve"> году</w:t>
      </w:r>
      <w:r w:rsidRPr="00B04E21">
        <w:t xml:space="preserve"> с учетом темпов роста заработной платы</w:t>
      </w:r>
      <w:r w:rsidR="00836CA5" w:rsidRPr="00B04E21">
        <w:t>.</w:t>
      </w:r>
      <w:r w:rsidR="00102B87" w:rsidRPr="00B04E21">
        <w:t xml:space="preserve"> </w:t>
      </w:r>
      <w:r w:rsidRPr="00B04E21">
        <w:t xml:space="preserve">Расчет ожидаемых поступлений налога на доходы физических лиц в 2022 году </w:t>
      </w:r>
      <w:r>
        <w:t xml:space="preserve">по району </w:t>
      </w:r>
      <w:r w:rsidRPr="00B04E21">
        <w:t xml:space="preserve">учитывает фактические поступления налога за </w:t>
      </w:r>
      <w:r>
        <w:t>8</w:t>
      </w:r>
      <w:r w:rsidRPr="00B04E21">
        <w:t xml:space="preserve"> месяцев 2022 года, удельный вес поступлений налога за аналогичные пе</w:t>
      </w:r>
      <w:r>
        <w:t xml:space="preserve">риоды прошлых лет </w:t>
      </w:r>
      <w:r w:rsidR="00102B87" w:rsidRPr="00B04E21">
        <w:t>и данные по отчету Управления Федерального казначейства по Томской области «Сведения о поступивших платежах от юридических лиц».</w:t>
      </w:r>
    </w:p>
    <w:p w:rsidR="00B04E21" w:rsidRPr="004B68FC" w:rsidRDefault="00B04E21" w:rsidP="00B04E21">
      <w:pPr>
        <w:ind w:firstLine="709"/>
        <w:contextualSpacing/>
        <w:jc w:val="both"/>
      </w:pPr>
      <w:r w:rsidRPr="004B68FC">
        <w:t xml:space="preserve">Поступления в районный бюджет по налогу на доходы физических лиц в 2021 году составили </w:t>
      </w:r>
      <w:r w:rsidR="00405F37" w:rsidRPr="004B68FC">
        <w:t>155 492,4</w:t>
      </w:r>
      <w:r w:rsidRPr="004B68FC">
        <w:t xml:space="preserve"> тыс. рублей, оценка поступлений в 2022 году – </w:t>
      </w:r>
      <w:r w:rsidR="00405F37" w:rsidRPr="004B68FC">
        <w:t>184 962,8</w:t>
      </w:r>
      <w:r w:rsidRPr="004B68FC">
        <w:t xml:space="preserve"> тыс. рублей (</w:t>
      </w:r>
      <w:r w:rsidR="00405F37" w:rsidRPr="004B68FC">
        <w:t>в том числе по дополнительный норматив 3,03% от НДФЛ – 22 661,7 тыс. рублей</w:t>
      </w:r>
      <w:r w:rsidRPr="004B68FC">
        <w:t xml:space="preserve">). Темп роста поступлений по налогу на доходы физических лиц в </w:t>
      </w:r>
      <w:r w:rsidR="00405F37" w:rsidRPr="004B68FC">
        <w:t>бюджет</w:t>
      </w:r>
      <w:r w:rsidR="007339CC">
        <w:t xml:space="preserve"> района</w:t>
      </w:r>
      <w:r w:rsidR="00405F37" w:rsidRPr="004B68FC">
        <w:t xml:space="preserve"> за 8</w:t>
      </w:r>
      <w:r w:rsidRPr="004B68FC">
        <w:t xml:space="preserve"> месяцев 2022 года в сопоставимых условиях сложился на уровне </w:t>
      </w:r>
      <w:r w:rsidR="00405F37" w:rsidRPr="004B68FC">
        <w:t>105,9</w:t>
      </w:r>
      <w:r w:rsidRPr="004B68FC">
        <w:t xml:space="preserve">%. Указанный темп роста сложился </w:t>
      </w:r>
      <w:r w:rsidR="001B5E29" w:rsidRPr="004B68FC">
        <w:t xml:space="preserve">преимущественно </w:t>
      </w:r>
      <w:r w:rsidRPr="004B68FC">
        <w:t>за счет повышения</w:t>
      </w:r>
      <w:r w:rsidR="007339CC">
        <w:t xml:space="preserve"> заработной платы в 2022 г. (в том числе увеличения минимального размера оплаты труда)</w:t>
      </w:r>
      <w:r w:rsidRPr="004B68FC">
        <w:t xml:space="preserve">, выплат стимулирующего характера, роста суммы возвратов (налоговые вычеты) и погашения задолженности. </w:t>
      </w:r>
    </w:p>
    <w:p w:rsidR="004B68FC" w:rsidRPr="004B68FC" w:rsidRDefault="004B68FC" w:rsidP="004B68FC">
      <w:pPr>
        <w:ind w:firstLine="709"/>
        <w:contextualSpacing/>
        <w:jc w:val="both"/>
      </w:pPr>
      <w:r w:rsidRPr="004B68FC">
        <w:t>Расчет прогнозируемых назначений по налогу на доходы физических лиц на 2023-2025 годы осуществляется с учетом темпов роста заработной платы, сумм выпадающих доходов (прирост налоговых вычетов, предусмотренных главой 23 Налогового Кодекса Российской Федерации</w:t>
      </w:r>
      <w:r w:rsidR="007339CC">
        <w:t>)</w:t>
      </w:r>
      <w:r w:rsidRPr="004B68FC">
        <w:t xml:space="preserve">. </w:t>
      </w:r>
    </w:p>
    <w:p w:rsidR="001A65A8" w:rsidRPr="004B68FC" w:rsidRDefault="001A65A8" w:rsidP="004B68FC">
      <w:pPr>
        <w:tabs>
          <w:tab w:val="left" w:pos="0"/>
        </w:tabs>
        <w:ind w:firstLine="709"/>
        <w:contextualSpacing/>
        <w:jc w:val="both"/>
      </w:pPr>
      <w:r w:rsidRPr="004B68FC">
        <w:t xml:space="preserve">Темп роста прогнозных назначений по налогу на доходы физических лиц в бюджете </w:t>
      </w:r>
      <w:r w:rsidR="005E03C9" w:rsidRPr="004B68FC">
        <w:t>района</w:t>
      </w:r>
      <w:r w:rsidRPr="004B68FC">
        <w:t xml:space="preserve"> в 202</w:t>
      </w:r>
      <w:r w:rsidR="004B68FC" w:rsidRPr="004B68FC">
        <w:t>3</w:t>
      </w:r>
      <w:r w:rsidRPr="004B68FC">
        <w:t xml:space="preserve"> году по отношению к ожидаемым поступлениям в 202</w:t>
      </w:r>
      <w:r w:rsidR="004B68FC" w:rsidRPr="004B68FC">
        <w:t>2</w:t>
      </w:r>
      <w:r w:rsidRPr="004B68FC">
        <w:t xml:space="preserve"> году составит 103,</w:t>
      </w:r>
      <w:r w:rsidR="004B68FC" w:rsidRPr="004B68FC">
        <w:t>8</w:t>
      </w:r>
      <w:r w:rsidRPr="004B68FC">
        <w:t>%</w:t>
      </w:r>
      <w:r w:rsidR="002848F9" w:rsidRPr="004B68FC">
        <w:t xml:space="preserve"> (в сопоставимых условиях)</w:t>
      </w:r>
      <w:r w:rsidRPr="004B68FC">
        <w:t>, в 202</w:t>
      </w:r>
      <w:r w:rsidR="004B68FC" w:rsidRPr="004B68FC">
        <w:t>4</w:t>
      </w:r>
      <w:r w:rsidRPr="004B68FC">
        <w:t xml:space="preserve"> году по отношению к прогнозу 202</w:t>
      </w:r>
      <w:r w:rsidR="004B68FC" w:rsidRPr="004B68FC">
        <w:t>3</w:t>
      </w:r>
      <w:r w:rsidRPr="004B68FC">
        <w:t xml:space="preserve"> года (в сопоставимых условиях) – 10</w:t>
      </w:r>
      <w:r w:rsidR="004B68FC" w:rsidRPr="004B68FC">
        <w:t>3</w:t>
      </w:r>
      <w:r w:rsidRPr="004B68FC">
        <w:t>,</w:t>
      </w:r>
      <w:r w:rsidR="004B68FC" w:rsidRPr="004B68FC">
        <w:t>8</w:t>
      </w:r>
      <w:r w:rsidRPr="004B68FC">
        <w:t>%, в 202</w:t>
      </w:r>
      <w:r w:rsidR="004B68FC" w:rsidRPr="004B68FC">
        <w:t>5</w:t>
      </w:r>
      <w:r w:rsidRPr="004B68FC">
        <w:t xml:space="preserve"> году по отношению к прогнозу 202</w:t>
      </w:r>
      <w:r w:rsidR="004B68FC" w:rsidRPr="004B68FC">
        <w:t>4</w:t>
      </w:r>
      <w:r w:rsidRPr="004B68FC">
        <w:t xml:space="preserve"> года (в сопоставимых условиях) – 10</w:t>
      </w:r>
      <w:r w:rsidR="004B68FC" w:rsidRPr="004B68FC">
        <w:t>4</w:t>
      </w:r>
      <w:r w:rsidRPr="004B68FC">
        <w:t>,</w:t>
      </w:r>
      <w:r w:rsidR="004B68FC" w:rsidRPr="004B68FC">
        <w:t>8</w:t>
      </w:r>
      <w:r w:rsidRPr="004B68FC">
        <w:t xml:space="preserve">%. </w:t>
      </w:r>
    </w:p>
    <w:p w:rsidR="00ED4880" w:rsidRPr="00AF2427" w:rsidRDefault="00ED4880" w:rsidP="007D3B54">
      <w:pPr>
        <w:pStyle w:val="a3"/>
        <w:ind w:firstLine="540"/>
        <w:jc w:val="center"/>
        <w:rPr>
          <w:b/>
          <w:bCs/>
          <w:sz w:val="24"/>
        </w:rPr>
      </w:pPr>
      <w:r w:rsidRPr="00AF2427">
        <w:rPr>
          <w:b/>
          <w:bCs/>
          <w:sz w:val="24"/>
        </w:rPr>
        <w:t>Акцизы</w:t>
      </w:r>
    </w:p>
    <w:p w:rsidR="00ED4880" w:rsidRPr="00AF2427" w:rsidRDefault="00ED4880" w:rsidP="006E4436">
      <w:pPr>
        <w:autoSpaceDE w:val="0"/>
        <w:autoSpaceDN w:val="0"/>
        <w:adjustRightInd w:val="0"/>
        <w:ind w:firstLine="709"/>
        <w:jc w:val="both"/>
        <w:rPr>
          <w:bCs/>
        </w:rPr>
      </w:pPr>
      <w:r w:rsidRPr="00AF2427">
        <w:rPr>
          <w:bCs/>
        </w:rPr>
        <w:t>В соответствии со ст. 179.4 Бюджетного кодекса Российской Федерации</w:t>
      </w:r>
      <w:r w:rsidR="006E4436" w:rsidRPr="00AF2427">
        <w:rPr>
          <w:bCs/>
        </w:rPr>
        <w:t xml:space="preserve"> в муниципальном образовании «Парабельский район»</w:t>
      </w:r>
      <w:r w:rsidRPr="00AF2427">
        <w:rPr>
          <w:bCs/>
        </w:rPr>
        <w:t xml:space="preserve"> создан муниципальный дорожный фонд</w:t>
      </w:r>
      <w:r w:rsidR="006E4436" w:rsidRPr="00AF2427">
        <w:rPr>
          <w:bCs/>
        </w:rPr>
        <w:t xml:space="preserve">. </w:t>
      </w:r>
      <w:bookmarkStart w:id="0" w:name="Par0"/>
      <w:bookmarkEnd w:id="0"/>
      <w:r w:rsidR="006E4436" w:rsidRPr="00AF2427">
        <w:rPr>
          <w:rFonts w:eastAsia="Calibri"/>
        </w:rPr>
        <w:t>Объем бюджетных ассигнований муниципального дорожного фонда утверждается решением о местном бюджете в размере не менее прогнозируемого объема доходов бюджета муниципального образования от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w:t>
      </w:r>
      <w:r w:rsidR="007339CC">
        <w:rPr>
          <w:rFonts w:eastAsia="Calibri"/>
        </w:rPr>
        <w:t>х</w:t>
      </w:r>
      <w:r w:rsidR="006E4436" w:rsidRPr="00AF2427">
        <w:rPr>
          <w:rFonts w:eastAsia="Calibri"/>
        </w:rPr>
        <w:t xml:space="preserve"> на территории Российской Федерации, подлежащих зачислению в местный бюджет. </w:t>
      </w:r>
    </w:p>
    <w:p w:rsidR="00ED4880" w:rsidRPr="00127B01" w:rsidRDefault="00C90B89" w:rsidP="006E4436">
      <w:pPr>
        <w:pStyle w:val="a3"/>
        <w:ind w:firstLine="709"/>
        <w:jc w:val="both"/>
        <w:rPr>
          <w:bCs/>
          <w:sz w:val="24"/>
        </w:rPr>
      </w:pPr>
      <w:r w:rsidRPr="00127B01">
        <w:rPr>
          <w:bCs/>
          <w:sz w:val="24"/>
        </w:rPr>
        <w:t xml:space="preserve">Прогноз поступлений </w:t>
      </w:r>
      <w:r w:rsidR="000D3AED" w:rsidRPr="00127B01">
        <w:rPr>
          <w:bCs/>
          <w:sz w:val="24"/>
        </w:rPr>
        <w:t xml:space="preserve">в бюджет </w:t>
      </w:r>
      <w:r w:rsidR="005E03C9" w:rsidRPr="00127B01">
        <w:rPr>
          <w:bCs/>
          <w:sz w:val="24"/>
        </w:rPr>
        <w:t>района</w:t>
      </w:r>
      <w:r w:rsidR="000D3AED" w:rsidRPr="00127B01">
        <w:rPr>
          <w:bCs/>
          <w:sz w:val="24"/>
        </w:rPr>
        <w:t xml:space="preserve"> </w:t>
      </w:r>
      <w:r w:rsidRPr="00127B01">
        <w:rPr>
          <w:bCs/>
          <w:sz w:val="24"/>
        </w:rPr>
        <w:t>п</w:t>
      </w:r>
      <w:r w:rsidR="00ED4880" w:rsidRPr="00127B01">
        <w:rPr>
          <w:bCs/>
          <w:sz w:val="24"/>
        </w:rPr>
        <w:t>о акцизам по подакцизным товарам (продукции), производимым на территории Российской Федерации, состав</w:t>
      </w:r>
      <w:r w:rsidRPr="00127B01">
        <w:rPr>
          <w:bCs/>
          <w:sz w:val="24"/>
        </w:rPr>
        <w:t>ляет</w:t>
      </w:r>
      <w:r w:rsidR="00ED4880" w:rsidRPr="00127B01">
        <w:rPr>
          <w:bCs/>
          <w:sz w:val="24"/>
        </w:rPr>
        <w:t>:</w:t>
      </w:r>
    </w:p>
    <w:p w:rsidR="00ED4880" w:rsidRPr="00127B01" w:rsidRDefault="00ED4880" w:rsidP="006E4436">
      <w:pPr>
        <w:pStyle w:val="a3"/>
        <w:ind w:firstLine="709"/>
        <w:jc w:val="both"/>
        <w:rPr>
          <w:bCs/>
          <w:sz w:val="24"/>
        </w:rPr>
      </w:pPr>
      <w:r w:rsidRPr="00127B01">
        <w:rPr>
          <w:bCs/>
          <w:sz w:val="24"/>
        </w:rPr>
        <w:t>на 202</w:t>
      </w:r>
      <w:r w:rsidR="00FC2C1A" w:rsidRPr="00127B01">
        <w:rPr>
          <w:bCs/>
          <w:sz w:val="24"/>
        </w:rPr>
        <w:t>3</w:t>
      </w:r>
      <w:r w:rsidRPr="00127B01">
        <w:rPr>
          <w:bCs/>
          <w:sz w:val="24"/>
        </w:rPr>
        <w:t xml:space="preserve"> год – </w:t>
      </w:r>
      <w:r w:rsidR="00FC2C1A" w:rsidRPr="00127B01">
        <w:rPr>
          <w:bCs/>
          <w:sz w:val="24"/>
        </w:rPr>
        <w:t>9 678,4</w:t>
      </w:r>
      <w:r w:rsidRPr="00127B01">
        <w:rPr>
          <w:bCs/>
          <w:sz w:val="24"/>
        </w:rPr>
        <w:t xml:space="preserve"> тыс. рублей;</w:t>
      </w:r>
    </w:p>
    <w:p w:rsidR="00ED4880" w:rsidRPr="00127B01" w:rsidRDefault="00ED4880" w:rsidP="006E4436">
      <w:pPr>
        <w:pStyle w:val="a3"/>
        <w:ind w:firstLine="709"/>
        <w:jc w:val="both"/>
        <w:rPr>
          <w:bCs/>
          <w:sz w:val="24"/>
        </w:rPr>
      </w:pPr>
      <w:r w:rsidRPr="00127B01">
        <w:rPr>
          <w:bCs/>
          <w:sz w:val="24"/>
        </w:rPr>
        <w:t>на 202</w:t>
      </w:r>
      <w:r w:rsidR="00FC2C1A" w:rsidRPr="00127B01">
        <w:rPr>
          <w:bCs/>
          <w:sz w:val="24"/>
        </w:rPr>
        <w:t>4</w:t>
      </w:r>
      <w:r w:rsidRPr="00127B01">
        <w:rPr>
          <w:bCs/>
          <w:sz w:val="24"/>
        </w:rPr>
        <w:t xml:space="preserve"> год – </w:t>
      </w:r>
      <w:r w:rsidR="00FC2C1A" w:rsidRPr="00127B01">
        <w:rPr>
          <w:bCs/>
          <w:sz w:val="24"/>
        </w:rPr>
        <w:t>10 513,2</w:t>
      </w:r>
      <w:r w:rsidRPr="00127B01">
        <w:rPr>
          <w:bCs/>
          <w:sz w:val="24"/>
        </w:rPr>
        <w:t xml:space="preserve"> тыс. рублей;</w:t>
      </w:r>
    </w:p>
    <w:p w:rsidR="00ED4880" w:rsidRDefault="00ED4880" w:rsidP="006E4436">
      <w:pPr>
        <w:pStyle w:val="a3"/>
        <w:ind w:firstLine="709"/>
        <w:jc w:val="both"/>
        <w:rPr>
          <w:bCs/>
          <w:sz w:val="24"/>
        </w:rPr>
      </w:pPr>
      <w:r w:rsidRPr="00127B01">
        <w:rPr>
          <w:bCs/>
          <w:sz w:val="24"/>
        </w:rPr>
        <w:t>на 202</w:t>
      </w:r>
      <w:r w:rsidR="00FC2C1A" w:rsidRPr="00127B01">
        <w:rPr>
          <w:bCs/>
          <w:sz w:val="24"/>
        </w:rPr>
        <w:t>5</w:t>
      </w:r>
      <w:r w:rsidRPr="00127B01">
        <w:rPr>
          <w:bCs/>
          <w:sz w:val="24"/>
        </w:rPr>
        <w:t xml:space="preserve"> год – </w:t>
      </w:r>
      <w:r w:rsidR="00FC2C1A" w:rsidRPr="00127B01">
        <w:rPr>
          <w:bCs/>
          <w:sz w:val="24"/>
        </w:rPr>
        <w:t>11 127,5</w:t>
      </w:r>
      <w:r w:rsidRPr="00127B01">
        <w:rPr>
          <w:bCs/>
          <w:sz w:val="24"/>
        </w:rPr>
        <w:t xml:space="preserve"> тыс. рублей.</w:t>
      </w:r>
    </w:p>
    <w:p w:rsidR="00127B01" w:rsidRPr="00CF6FF9" w:rsidRDefault="00127B01" w:rsidP="00127B01">
      <w:pPr>
        <w:tabs>
          <w:tab w:val="left" w:pos="-993"/>
        </w:tabs>
        <w:ind w:firstLine="709"/>
        <w:contextualSpacing/>
        <w:jc w:val="both"/>
      </w:pPr>
      <w:r w:rsidRPr="00CF6FF9">
        <w:lastRenderedPageBreak/>
        <w:t xml:space="preserve">Ожидаемое исполнение в 2022 году составляет </w:t>
      </w:r>
      <w:r>
        <w:t>9 109,0</w:t>
      </w:r>
      <w:r w:rsidRPr="00CF6FF9">
        <w:t xml:space="preserve"> тыс. рублей, темп роста ожидаемого исполнения к фактическому поступлению 2021 года – 101,9%.</w:t>
      </w:r>
    </w:p>
    <w:p w:rsidR="00102B87" w:rsidRPr="0072051D" w:rsidRDefault="00102B87" w:rsidP="006E4436">
      <w:pPr>
        <w:tabs>
          <w:tab w:val="left" w:pos="0"/>
        </w:tabs>
        <w:ind w:firstLine="709"/>
        <w:contextualSpacing/>
        <w:jc w:val="both"/>
        <w:rPr>
          <w:highlight w:val="yellow"/>
        </w:rPr>
      </w:pPr>
      <w:r w:rsidRPr="00127B01">
        <w:t>Прогноз поступлений доходов от уплаты акцизов на нефтепродукты на 202</w:t>
      </w:r>
      <w:r w:rsidR="00FC2C1A" w:rsidRPr="00127B01">
        <w:t>3</w:t>
      </w:r>
      <w:r w:rsidRPr="00127B01">
        <w:t xml:space="preserve"> год и на плановый период 202</w:t>
      </w:r>
      <w:r w:rsidR="00FC2C1A" w:rsidRPr="00127B01">
        <w:t>4</w:t>
      </w:r>
      <w:r w:rsidR="00C90B89" w:rsidRPr="00127B01">
        <w:t xml:space="preserve"> </w:t>
      </w:r>
      <w:r w:rsidR="001B5E29">
        <w:t>и</w:t>
      </w:r>
      <w:r w:rsidR="00C90B89" w:rsidRPr="00127B01">
        <w:t xml:space="preserve"> </w:t>
      </w:r>
      <w:r w:rsidRPr="00127B01">
        <w:t>202</w:t>
      </w:r>
      <w:r w:rsidR="00FC2C1A" w:rsidRPr="00127B01">
        <w:t>5</w:t>
      </w:r>
      <w:r w:rsidRPr="00127B01">
        <w:t xml:space="preserve"> год</w:t>
      </w:r>
      <w:r w:rsidR="001B5E29">
        <w:t>ов</w:t>
      </w:r>
      <w:r w:rsidRPr="00127B01">
        <w:t xml:space="preserve"> </w:t>
      </w:r>
      <w:r w:rsidR="00127B01" w:rsidRPr="00127B01">
        <w:t>соответствует показателям, доведенным письмом Департамента финансов Томской области от 12.09.2022 №50-05/24-156</w:t>
      </w:r>
      <w:r w:rsidRPr="00127B01">
        <w:t xml:space="preserve"> исходя из действующих дифференцированных нормативов отчислений в местные бюджеты по акцизам на нефтепродукты. </w:t>
      </w:r>
    </w:p>
    <w:p w:rsidR="00ED4880" w:rsidRPr="00127B01" w:rsidRDefault="00102B87" w:rsidP="006E4436">
      <w:pPr>
        <w:tabs>
          <w:tab w:val="left" w:pos="0"/>
        </w:tabs>
        <w:ind w:firstLine="709"/>
        <w:contextualSpacing/>
        <w:jc w:val="both"/>
      </w:pPr>
      <w:r w:rsidRPr="00127B01">
        <w:t xml:space="preserve">Темп роста прогнозных назначений по поступлениям акцизов по подакцизным товарам (продукции) </w:t>
      </w:r>
      <w:r w:rsidR="002031E2" w:rsidRPr="00127B01">
        <w:t xml:space="preserve"> на </w:t>
      </w:r>
      <w:r w:rsidRPr="00127B01">
        <w:t>202</w:t>
      </w:r>
      <w:r w:rsidR="00127B01" w:rsidRPr="00127B01">
        <w:t>3</w:t>
      </w:r>
      <w:r w:rsidRPr="00127B01">
        <w:t xml:space="preserve"> год по отношению к ожидаемым посту</w:t>
      </w:r>
      <w:r w:rsidR="00292366" w:rsidRPr="00127B01">
        <w:t>плениям в 202</w:t>
      </w:r>
      <w:r w:rsidR="00127B01" w:rsidRPr="00127B01">
        <w:t>2</w:t>
      </w:r>
      <w:r w:rsidR="00292366" w:rsidRPr="00127B01">
        <w:t xml:space="preserve"> году состави</w:t>
      </w:r>
      <w:r w:rsidR="000F5154" w:rsidRPr="00127B01">
        <w:t>т</w:t>
      </w:r>
      <w:r w:rsidR="00292366" w:rsidRPr="00127B01">
        <w:t xml:space="preserve"> </w:t>
      </w:r>
      <w:r w:rsidR="00127B01" w:rsidRPr="00127B01">
        <w:t>106,3</w:t>
      </w:r>
      <w:r w:rsidRPr="00127B01">
        <w:t>%; на 202</w:t>
      </w:r>
      <w:r w:rsidR="00127B01" w:rsidRPr="00127B01">
        <w:t>4</w:t>
      </w:r>
      <w:r w:rsidRPr="00127B01">
        <w:t xml:space="preserve"> год по отношению к прогнозу 202</w:t>
      </w:r>
      <w:r w:rsidR="00127B01" w:rsidRPr="00127B01">
        <w:t>3</w:t>
      </w:r>
      <w:r w:rsidR="00C90B89" w:rsidRPr="00127B01">
        <w:t xml:space="preserve"> года – </w:t>
      </w:r>
      <w:r w:rsidR="00127B01" w:rsidRPr="00127B01">
        <w:t>108,6</w:t>
      </w:r>
      <w:r w:rsidRPr="00127B01">
        <w:t>%; на 202</w:t>
      </w:r>
      <w:r w:rsidR="00127B01" w:rsidRPr="00127B01">
        <w:t>5</w:t>
      </w:r>
      <w:r w:rsidRPr="00127B01">
        <w:t xml:space="preserve"> год по отношению к прогнозу 202</w:t>
      </w:r>
      <w:r w:rsidR="00127B01" w:rsidRPr="00127B01">
        <w:t>4</w:t>
      </w:r>
      <w:r w:rsidRPr="00127B01">
        <w:t xml:space="preserve"> года – 10</w:t>
      </w:r>
      <w:r w:rsidR="00127B01" w:rsidRPr="00127B01">
        <w:t>5,8</w:t>
      </w:r>
      <w:r w:rsidRPr="00127B01">
        <w:t>%.</w:t>
      </w:r>
    </w:p>
    <w:p w:rsidR="00780DAF" w:rsidRPr="0072051D" w:rsidRDefault="00780DAF" w:rsidP="006E4436">
      <w:pPr>
        <w:tabs>
          <w:tab w:val="left" w:pos="0"/>
        </w:tabs>
        <w:ind w:firstLine="709"/>
        <w:contextualSpacing/>
        <w:jc w:val="both"/>
        <w:rPr>
          <w:highlight w:val="yellow"/>
        </w:rPr>
      </w:pPr>
    </w:p>
    <w:p w:rsidR="00ED4880" w:rsidRPr="00127B01" w:rsidRDefault="00ED4880" w:rsidP="007D3B54">
      <w:pPr>
        <w:pStyle w:val="a3"/>
        <w:ind w:firstLine="540"/>
        <w:jc w:val="center"/>
        <w:rPr>
          <w:b/>
          <w:bCs/>
          <w:sz w:val="24"/>
        </w:rPr>
      </w:pPr>
      <w:r w:rsidRPr="00127B01">
        <w:rPr>
          <w:b/>
          <w:bCs/>
          <w:sz w:val="24"/>
        </w:rPr>
        <w:t xml:space="preserve">Налог, взимаемый в связи с применением упрощенной системы налогообложения </w:t>
      </w:r>
    </w:p>
    <w:p w:rsidR="00ED4880" w:rsidRPr="00127B01" w:rsidRDefault="00ED4880" w:rsidP="001B5E29">
      <w:pPr>
        <w:pStyle w:val="a3"/>
        <w:ind w:firstLine="709"/>
        <w:jc w:val="both"/>
        <w:rPr>
          <w:sz w:val="24"/>
        </w:rPr>
      </w:pPr>
      <w:r w:rsidRPr="00127B01">
        <w:rPr>
          <w:sz w:val="24"/>
        </w:rPr>
        <w:t xml:space="preserve">Прогноз поступлений налога, взимаемого в связи с применением </w:t>
      </w:r>
      <w:r w:rsidRPr="00127B01">
        <w:rPr>
          <w:bCs/>
          <w:sz w:val="24"/>
        </w:rPr>
        <w:t>упрощенной системы налогообложения</w:t>
      </w:r>
      <w:r w:rsidRPr="00127B01">
        <w:rPr>
          <w:sz w:val="24"/>
        </w:rPr>
        <w:t xml:space="preserve">, в бюджет </w:t>
      </w:r>
      <w:r w:rsidR="00205EE9">
        <w:rPr>
          <w:sz w:val="24"/>
        </w:rPr>
        <w:t>района</w:t>
      </w:r>
      <w:r w:rsidRPr="00127B01">
        <w:rPr>
          <w:sz w:val="24"/>
        </w:rPr>
        <w:t xml:space="preserve"> состав</w:t>
      </w:r>
      <w:r w:rsidR="00C90B89" w:rsidRPr="00127B01">
        <w:rPr>
          <w:sz w:val="24"/>
        </w:rPr>
        <w:t>ляет</w:t>
      </w:r>
      <w:r w:rsidRPr="00127B01">
        <w:rPr>
          <w:sz w:val="24"/>
        </w:rPr>
        <w:t>:</w:t>
      </w:r>
    </w:p>
    <w:p w:rsidR="00ED4880" w:rsidRPr="00127B01" w:rsidRDefault="00ED4880" w:rsidP="001B5E29">
      <w:pPr>
        <w:pStyle w:val="a3"/>
        <w:ind w:firstLine="709"/>
        <w:jc w:val="both"/>
        <w:rPr>
          <w:sz w:val="24"/>
        </w:rPr>
      </w:pPr>
      <w:r w:rsidRPr="00127B01">
        <w:rPr>
          <w:sz w:val="24"/>
        </w:rPr>
        <w:t>на 202</w:t>
      </w:r>
      <w:r w:rsidR="00127B01" w:rsidRPr="00127B01">
        <w:rPr>
          <w:sz w:val="24"/>
        </w:rPr>
        <w:t>3</w:t>
      </w:r>
      <w:r w:rsidR="00780DAF" w:rsidRPr="00127B01">
        <w:rPr>
          <w:sz w:val="24"/>
        </w:rPr>
        <w:t xml:space="preserve"> год – </w:t>
      </w:r>
      <w:r w:rsidR="00127B01" w:rsidRPr="00127B01">
        <w:rPr>
          <w:sz w:val="24"/>
        </w:rPr>
        <w:t>5 474,8</w:t>
      </w:r>
      <w:r w:rsidRPr="00127B01">
        <w:rPr>
          <w:sz w:val="24"/>
        </w:rPr>
        <w:t xml:space="preserve"> тыс. рублей;</w:t>
      </w:r>
    </w:p>
    <w:p w:rsidR="00ED4880" w:rsidRPr="00127B01" w:rsidRDefault="00ED4880" w:rsidP="001B5E29">
      <w:pPr>
        <w:pStyle w:val="a3"/>
        <w:ind w:firstLine="709"/>
        <w:jc w:val="both"/>
        <w:rPr>
          <w:sz w:val="24"/>
        </w:rPr>
      </w:pPr>
      <w:r w:rsidRPr="00127B01">
        <w:rPr>
          <w:sz w:val="24"/>
        </w:rPr>
        <w:t>на 202</w:t>
      </w:r>
      <w:r w:rsidR="00127B01" w:rsidRPr="00127B01">
        <w:rPr>
          <w:sz w:val="24"/>
        </w:rPr>
        <w:t>4</w:t>
      </w:r>
      <w:r w:rsidRPr="00127B01">
        <w:rPr>
          <w:sz w:val="24"/>
        </w:rPr>
        <w:t xml:space="preserve"> год – </w:t>
      </w:r>
      <w:r w:rsidR="00127B01" w:rsidRPr="00127B01">
        <w:rPr>
          <w:sz w:val="24"/>
        </w:rPr>
        <w:t>5 715,0</w:t>
      </w:r>
      <w:r w:rsidRPr="00127B01">
        <w:rPr>
          <w:sz w:val="24"/>
        </w:rPr>
        <w:t xml:space="preserve"> тыс. рублей;</w:t>
      </w:r>
    </w:p>
    <w:p w:rsidR="00ED4880" w:rsidRPr="00127B01" w:rsidRDefault="00ED4880" w:rsidP="001B5E29">
      <w:pPr>
        <w:pStyle w:val="a3"/>
        <w:ind w:firstLine="709"/>
        <w:jc w:val="both"/>
        <w:rPr>
          <w:sz w:val="24"/>
        </w:rPr>
      </w:pPr>
      <w:r w:rsidRPr="00127B01">
        <w:rPr>
          <w:sz w:val="24"/>
        </w:rPr>
        <w:t>на 202</w:t>
      </w:r>
      <w:r w:rsidR="00127B01" w:rsidRPr="00127B01">
        <w:rPr>
          <w:sz w:val="24"/>
        </w:rPr>
        <w:t>5</w:t>
      </w:r>
      <w:r w:rsidRPr="00127B01">
        <w:rPr>
          <w:sz w:val="24"/>
        </w:rPr>
        <w:t xml:space="preserve"> год – </w:t>
      </w:r>
      <w:r w:rsidR="00127B01" w:rsidRPr="00127B01">
        <w:rPr>
          <w:sz w:val="24"/>
        </w:rPr>
        <w:t>5 950,1</w:t>
      </w:r>
      <w:r w:rsidRPr="00127B01">
        <w:rPr>
          <w:sz w:val="24"/>
        </w:rPr>
        <w:t xml:space="preserve"> тыс. рублей.</w:t>
      </w:r>
    </w:p>
    <w:p w:rsidR="00C90B89" w:rsidRPr="00127B01" w:rsidRDefault="00C90B89" w:rsidP="001B5E29">
      <w:pPr>
        <w:pStyle w:val="a3"/>
        <w:ind w:firstLine="709"/>
        <w:jc w:val="both"/>
        <w:rPr>
          <w:sz w:val="24"/>
        </w:rPr>
      </w:pPr>
      <w:r w:rsidRPr="00127B01">
        <w:rPr>
          <w:sz w:val="24"/>
        </w:rPr>
        <w:t>В соответствии с Законом Томской области от 14.11.2012 №208-ОЗ «Об установлении единых нормативов отчислений в бюджеты муниципальных районов и городских округов Томской области от отдельных федеральных налогов» налог, взимаемый в связи с применением упрощенной системы налогообложения, поступает в бюджет района по нормативу 30 %.</w:t>
      </w:r>
    </w:p>
    <w:p w:rsidR="00AF2427" w:rsidRPr="00CF6FF9" w:rsidRDefault="00780DAF" w:rsidP="001B5E29">
      <w:pPr>
        <w:ind w:firstLine="709"/>
        <w:jc w:val="both"/>
      </w:pPr>
      <w:r w:rsidRPr="00AF2427">
        <w:t>Прогноз поступлений налога на 202</w:t>
      </w:r>
      <w:r w:rsidR="00AF2427" w:rsidRPr="00AF2427">
        <w:t>3</w:t>
      </w:r>
      <w:r w:rsidR="00476BB5" w:rsidRPr="00AF2427">
        <w:t xml:space="preserve"> </w:t>
      </w:r>
      <w:r w:rsidRPr="00AF2427">
        <w:t>-</w:t>
      </w:r>
      <w:r w:rsidR="00476BB5" w:rsidRPr="00AF2427">
        <w:t xml:space="preserve"> </w:t>
      </w:r>
      <w:r w:rsidRPr="00AF2427">
        <w:t>202</w:t>
      </w:r>
      <w:r w:rsidR="00AF2427" w:rsidRPr="00AF2427">
        <w:t>5</w:t>
      </w:r>
      <w:r w:rsidRPr="00AF2427">
        <w:t xml:space="preserve"> годы рассчитан исходя из оценки поступлений в 202</w:t>
      </w:r>
      <w:r w:rsidR="00AF2427" w:rsidRPr="00AF2427">
        <w:t>2</w:t>
      </w:r>
      <w:r w:rsidRPr="00AF2427">
        <w:t xml:space="preserve"> году </w:t>
      </w:r>
      <w:r w:rsidR="00AF2427" w:rsidRPr="00AF2427">
        <w:t>с</w:t>
      </w:r>
      <w:r w:rsidR="00AF2427" w:rsidRPr="00CF6FF9">
        <w:t xml:space="preserve"> учётом индекса потребительских цен и в соответствии с показателями, предоставленными администратором дохода. Кроме того, на оценку поступлений в 2022 году повлияло увеличение количества налогоплательщиков в связи с отменой системы налогообложения в виде единого налога на вмененный доход для отдельных видов деятельности с 1 января 2021 года. Ожидаемые поступления в 2022 году рассчитаны в сумме 5 121,5 тыс. рублей, темп роста к фактическому поступлению 2021 года составляет 118,6%. </w:t>
      </w:r>
    </w:p>
    <w:p w:rsidR="00476BB5" w:rsidRPr="00AF2427" w:rsidRDefault="00476BB5" w:rsidP="001B5E29">
      <w:pPr>
        <w:tabs>
          <w:tab w:val="left" w:pos="0"/>
        </w:tabs>
        <w:ind w:firstLine="709"/>
        <w:contextualSpacing/>
        <w:jc w:val="both"/>
      </w:pPr>
      <w:r w:rsidRPr="00AF2427">
        <w:t>Темп роста поступлений по налогу, взимаемому в связи с применением упрощенной системы налогообложения, на 202</w:t>
      </w:r>
      <w:r w:rsidR="00AF2427" w:rsidRPr="00AF2427">
        <w:t>3</w:t>
      </w:r>
      <w:r w:rsidRPr="00AF2427">
        <w:t xml:space="preserve"> год по отношению к ожидаемому поступлению в 202</w:t>
      </w:r>
      <w:r w:rsidR="00AF2427" w:rsidRPr="00AF2427">
        <w:t>2</w:t>
      </w:r>
      <w:r w:rsidRPr="00AF2427">
        <w:t xml:space="preserve"> году прогнозируется в размере 10</w:t>
      </w:r>
      <w:r w:rsidR="00AF2427" w:rsidRPr="00AF2427">
        <w:t>6,9</w:t>
      </w:r>
      <w:r w:rsidRPr="00AF2427">
        <w:t>%, на 202</w:t>
      </w:r>
      <w:r w:rsidR="00AF2427" w:rsidRPr="00AF2427">
        <w:t>4</w:t>
      </w:r>
      <w:r w:rsidRPr="00AF2427">
        <w:t xml:space="preserve"> год по отношению к прогнозу 202</w:t>
      </w:r>
      <w:r w:rsidR="00AF2427" w:rsidRPr="00AF2427">
        <w:t>3</w:t>
      </w:r>
      <w:r w:rsidRPr="00AF2427">
        <w:t xml:space="preserve"> года – 10</w:t>
      </w:r>
      <w:r w:rsidR="00AF2427" w:rsidRPr="00AF2427">
        <w:t>4,4</w:t>
      </w:r>
      <w:r w:rsidRPr="00AF2427">
        <w:t>%; на 202</w:t>
      </w:r>
      <w:r w:rsidR="00AF2427" w:rsidRPr="00AF2427">
        <w:t>5</w:t>
      </w:r>
      <w:r w:rsidRPr="00AF2427">
        <w:t xml:space="preserve"> год по отношению к прогнозу 202</w:t>
      </w:r>
      <w:r w:rsidR="00AF2427" w:rsidRPr="00AF2427">
        <w:t>4</w:t>
      </w:r>
      <w:r w:rsidRPr="00AF2427">
        <w:t xml:space="preserve"> года – 10</w:t>
      </w:r>
      <w:r w:rsidR="00AF2427" w:rsidRPr="00AF2427">
        <w:t>4</w:t>
      </w:r>
      <w:r w:rsidRPr="00AF2427">
        <w:t>,</w:t>
      </w:r>
      <w:r w:rsidR="00AF2427" w:rsidRPr="00AF2427">
        <w:t>1</w:t>
      </w:r>
      <w:r w:rsidRPr="00AF2427">
        <w:t xml:space="preserve">%. </w:t>
      </w:r>
    </w:p>
    <w:p w:rsidR="00ED4880" w:rsidRPr="0072051D" w:rsidRDefault="00ED4880" w:rsidP="001B5E29">
      <w:pPr>
        <w:ind w:firstLine="709"/>
        <w:contextualSpacing/>
        <w:jc w:val="both"/>
        <w:rPr>
          <w:highlight w:val="yellow"/>
        </w:rPr>
      </w:pPr>
    </w:p>
    <w:p w:rsidR="002031E2" w:rsidRPr="00AF2427" w:rsidRDefault="002031E2" w:rsidP="001B5E29">
      <w:pPr>
        <w:pStyle w:val="2"/>
        <w:spacing w:before="0" w:after="0"/>
        <w:ind w:firstLine="709"/>
        <w:contextualSpacing/>
        <w:jc w:val="center"/>
        <w:rPr>
          <w:rFonts w:ascii="Times New Roman" w:hAnsi="Times New Roman" w:cs="Times New Roman"/>
          <w:i w:val="0"/>
          <w:sz w:val="24"/>
          <w:szCs w:val="24"/>
        </w:rPr>
      </w:pPr>
      <w:r w:rsidRPr="00AF2427">
        <w:rPr>
          <w:rFonts w:ascii="Times New Roman" w:hAnsi="Times New Roman" w:cs="Times New Roman"/>
          <w:i w:val="0"/>
          <w:sz w:val="24"/>
          <w:szCs w:val="24"/>
        </w:rPr>
        <w:t>Налог, взимаемый в связи с применением патентной системы налогообложения</w:t>
      </w:r>
    </w:p>
    <w:p w:rsidR="002031E2" w:rsidRPr="00AF2427" w:rsidRDefault="002031E2" w:rsidP="001B5E29">
      <w:pPr>
        <w:pStyle w:val="3"/>
        <w:tabs>
          <w:tab w:val="left" w:pos="0"/>
        </w:tabs>
        <w:spacing w:after="0"/>
        <w:ind w:firstLine="709"/>
        <w:contextualSpacing/>
        <w:jc w:val="both"/>
        <w:rPr>
          <w:sz w:val="24"/>
          <w:szCs w:val="24"/>
        </w:rPr>
      </w:pPr>
      <w:r w:rsidRPr="00AF2427">
        <w:rPr>
          <w:sz w:val="24"/>
          <w:szCs w:val="24"/>
        </w:rPr>
        <w:t>Прогноз поступлений налог</w:t>
      </w:r>
      <w:r w:rsidR="00F9450B" w:rsidRPr="00AF2427">
        <w:rPr>
          <w:sz w:val="24"/>
          <w:szCs w:val="24"/>
        </w:rPr>
        <w:t>а</w:t>
      </w:r>
      <w:r w:rsidRPr="00AF2427">
        <w:rPr>
          <w:sz w:val="24"/>
          <w:szCs w:val="24"/>
        </w:rPr>
        <w:t xml:space="preserve">, взимаемый в связи с применением патентной системы налогообложения в бюджет </w:t>
      </w:r>
      <w:r w:rsidR="005E03C9" w:rsidRPr="00AF2427">
        <w:rPr>
          <w:sz w:val="24"/>
          <w:szCs w:val="24"/>
        </w:rPr>
        <w:t>района</w:t>
      </w:r>
      <w:r w:rsidRPr="00AF2427">
        <w:rPr>
          <w:sz w:val="24"/>
          <w:szCs w:val="24"/>
        </w:rPr>
        <w:t xml:space="preserve"> составляет:</w:t>
      </w:r>
    </w:p>
    <w:p w:rsidR="002031E2" w:rsidRPr="00AF2427" w:rsidRDefault="002031E2" w:rsidP="001B5E29">
      <w:pPr>
        <w:pStyle w:val="3"/>
        <w:tabs>
          <w:tab w:val="left" w:pos="0"/>
        </w:tabs>
        <w:spacing w:after="0"/>
        <w:ind w:firstLine="709"/>
        <w:contextualSpacing/>
        <w:jc w:val="both"/>
        <w:rPr>
          <w:sz w:val="24"/>
          <w:szCs w:val="24"/>
        </w:rPr>
      </w:pPr>
      <w:r w:rsidRPr="00AF2427">
        <w:rPr>
          <w:sz w:val="24"/>
          <w:szCs w:val="24"/>
        </w:rPr>
        <w:t>на 202</w:t>
      </w:r>
      <w:r w:rsidR="00AF2427" w:rsidRPr="00AF2427">
        <w:rPr>
          <w:sz w:val="24"/>
          <w:szCs w:val="24"/>
        </w:rPr>
        <w:t>3</w:t>
      </w:r>
      <w:r w:rsidRPr="00AF2427">
        <w:rPr>
          <w:sz w:val="24"/>
          <w:szCs w:val="24"/>
        </w:rPr>
        <w:t xml:space="preserve"> год – </w:t>
      </w:r>
      <w:r w:rsidR="00F9450B" w:rsidRPr="00AF2427">
        <w:rPr>
          <w:sz w:val="24"/>
          <w:szCs w:val="24"/>
        </w:rPr>
        <w:t xml:space="preserve">3 </w:t>
      </w:r>
      <w:r w:rsidR="00AF2427" w:rsidRPr="00AF2427">
        <w:rPr>
          <w:sz w:val="24"/>
          <w:szCs w:val="24"/>
        </w:rPr>
        <w:t>833</w:t>
      </w:r>
      <w:r w:rsidRPr="00AF2427">
        <w:rPr>
          <w:sz w:val="24"/>
          <w:szCs w:val="24"/>
        </w:rPr>
        <w:t>,</w:t>
      </w:r>
      <w:r w:rsidR="00AF2427" w:rsidRPr="00AF2427">
        <w:rPr>
          <w:sz w:val="24"/>
          <w:szCs w:val="24"/>
        </w:rPr>
        <w:t>6</w:t>
      </w:r>
      <w:r w:rsidRPr="00AF2427">
        <w:rPr>
          <w:sz w:val="24"/>
          <w:szCs w:val="24"/>
        </w:rPr>
        <w:t xml:space="preserve"> тыс. рублей; </w:t>
      </w:r>
    </w:p>
    <w:p w:rsidR="002031E2" w:rsidRPr="00AF2427" w:rsidRDefault="002031E2" w:rsidP="001B5E29">
      <w:pPr>
        <w:pStyle w:val="3"/>
        <w:tabs>
          <w:tab w:val="left" w:pos="0"/>
        </w:tabs>
        <w:spacing w:after="0"/>
        <w:ind w:firstLine="709"/>
        <w:contextualSpacing/>
        <w:jc w:val="both"/>
        <w:rPr>
          <w:sz w:val="24"/>
          <w:szCs w:val="24"/>
        </w:rPr>
      </w:pPr>
      <w:r w:rsidRPr="00AF2427">
        <w:rPr>
          <w:sz w:val="24"/>
          <w:szCs w:val="24"/>
        </w:rPr>
        <w:t>на 202</w:t>
      </w:r>
      <w:r w:rsidR="00AF2427" w:rsidRPr="00AF2427">
        <w:rPr>
          <w:sz w:val="24"/>
          <w:szCs w:val="24"/>
        </w:rPr>
        <w:t>4</w:t>
      </w:r>
      <w:r w:rsidRPr="00AF2427">
        <w:rPr>
          <w:sz w:val="24"/>
          <w:szCs w:val="24"/>
        </w:rPr>
        <w:t xml:space="preserve"> год – </w:t>
      </w:r>
      <w:r w:rsidR="00AF2427" w:rsidRPr="00AF2427">
        <w:rPr>
          <w:sz w:val="24"/>
          <w:szCs w:val="24"/>
        </w:rPr>
        <w:t>4 002,3</w:t>
      </w:r>
      <w:r w:rsidRPr="00AF2427">
        <w:rPr>
          <w:sz w:val="24"/>
          <w:szCs w:val="24"/>
        </w:rPr>
        <w:t xml:space="preserve"> тыс. рублей; </w:t>
      </w:r>
    </w:p>
    <w:p w:rsidR="002031E2" w:rsidRPr="00AF2427" w:rsidRDefault="002031E2" w:rsidP="001B5E29">
      <w:pPr>
        <w:pStyle w:val="3"/>
        <w:tabs>
          <w:tab w:val="left" w:pos="0"/>
        </w:tabs>
        <w:spacing w:after="0"/>
        <w:ind w:firstLine="709"/>
        <w:contextualSpacing/>
        <w:jc w:val="both"/>
        <w:rPr>
          <w:sz w:val="24"/>
          <w:szCs w:val="24"/>
        </w:rPr>
      </w:pPr>
      <w:r w:rsidRPr="00AF2427">
        <w:rPr>
          <w:sz w:val="24"/>
          <w:szCs w:val="24"/>
        </w:rPr>
        <w:t>на 202</w:t>
      </w:r>
      <w:r w:rsidR="00AF2427" w:rsidRPr="00AF2427">
        <w:rPr>
          <w:sz w:val="24"/>
          <w:szCs w:val="24"/>
        </w:rPr>
        <w:t>5</w:t>
      </w:r>
      <w:r w:rsidRPr="00AF2427">
        <w:rPr>
          <w:sz w:val="24"/>
          <w:szCs w:val="24"/>
        </w:rPr>
        <w:t xml:space="preserve"> год – </w:t>
      </w:r>
      <w:r w:rsidR="00AF2427" w:rsidRPr="00AF2427">
        <w:rPr>
          <w:sz w:val="24"/>
          <w:szCs w:val="24"/>
        </w:rPr>
        <w:t>4 166,4</w:t>
      </w:r>
      <w:r w:rsidRPr="00AF2427">
        <w:rPr>
          <w:sz w:val="24"/>
          <w:szCs w:val="24"/>
        </w:rPr>
        <w:t xml:space="preserve"> тыс. рублей; </w:t>
      </w:r>
    </w:p>
    <w:p w:rsidR="00AF2427" w:rsidRPr="00396D61" w:rsidRDefault="002031E2" w:rsidP="001B5E29">
      <w:pPr>
        <w:pStyle w:val="3"/>
        <w:tabs>
          <w:tab w:val="left" w:pos="0"/>
        </w:tabs>
        <w:spacing w:after="0"/>
        <w:ind w:firstLine="709"/>
        <w:contextualSpacing/>
        <w:jc w:val="both"/>
        <w:rPr>
          <w:sz w:val="24"/>
          <w:szCs w:val="24"/>
        </w:rPr>
      </w:pPr>
      <w:r w:rsidRPr="00AF2427">
        <w:rPr>
          <w:sz w:val="24"/>
          <w:szCs w:val="24"/>
        </w:rPr>
        <w:t>Прогноз поступлений налога на 202</w:t>
      </w:r>
      <w:r w:rsidR="00AF2427" w:rsidRPr="00AF2427">
        <w:rPr>
          <w:sz w:val="24"/>
          <w:szCs w:val="24"/>
        </w:rPr>
        <w:t>3</w:t>
      </w:r>
      <w:r w:rsidR="00F9450B" w:rsidRPr="00AF2427">
        <w:rPr>
          <w:sz w:val="24"/>
          <w:szCs w:val="24"/>
        </w:rPr>
        <w:t xml:space="preserve"> </w:t>
      </w:r>
      <w:r w:rsidRPr="00AF2427">
        <w:rPr>
          <w:sz w:val="24"/>
          <w:szCs w:val="24"/>
        </w:rPr>
        <w:t>-</w:t>
      </w:r>
      <w:r w:rsidR="00F9450B" w:rsidRPr="00AF2427">
        <w:rPr>
          <w:sz w:val="24"/>
          <w:szCs w:val="24"/>
        </w:rPr>
        <w:t xml:space="preserve"> </w:t>
      </w:r>
      <w:r w:rsidRPr="00AF2427">
        <w:rPr>
          <w:sz w:val="24"/>
          <w:szCs w:val="24"/>
        </w:rPr>
        <w:t>202</w:t>
      </w:r>
      <w:r w:rsidR="00AF2427" w:rsidRPr="00AF2427">
        <w:rPr>
          <w:sz w:val="24"/>
          <w:szCs w:val="24"/>
        </w:rPr>
        <w:t>5</w:t>
      </w:r>
      <w:r w:rsidRPr="00AF2427">
        <w:rPr>
          <w:sz w:val="24"/>
          <w:szCs w:val="24"/>
        </w:rPr>
        <w:t xml:space="preserve"> годы рассчитан исходя из оценки поступлений в 202</w:t>
      </w:r>
      <w:r w:rsidR="00AF2427" w:rsidRPr="00AF2427">
        <w:rPr>
          <w:sz w:val="24"/>
          <w:szCs w:val="24"/>
        </w:rPr>
        <w:t>2</w:t>
      </w:r>
      <w:r w:rsidRPr="00AF2427">
        <w:rPr>
          <w:sz w:val="24"/>
          <w:szCs w:val="24"/>
        </w:rPr>
        <w:t xml:space="preserve"> году и данных администратора доходов. </w:t>
      </w:r>
      <w:r w:rsidR="00AF2427" w:rsidRPr="00396D61">
        <w:rPr>
          <w:sz w:val="24"/>
          <w:szCs w:val="24"/>
        </w:rPr>
        <w:t xml:space="preserve">Ожидаемые поступления по данному источнику доходов в 2022 году составят 3 586,2 тыс. рублей, темп роста к фактическим поступлениям 2021 года составит 79,0%, темп роста к плановым назначениям 76,1%. Расчет произведен с учетом темпа роста поступлений в </w:t>
      </w:r>
      <w:r w:rsidR="00CD57D9">
        <w:rPr>
          <w:sz w:val="24"/>
          <w:szCs w:val="24"/>
        </w:rPr>
        <w:t xml:space="preserve">бюджет </w:t>
      </w:r>
      <w:r w:rsidR="00AF2427" w:rsidRPr="00396D61">
        <w:rPr>
          <w:sz w:val="24"/>
          <w:szCs w:val="24"/>
        </w:rPr>
        <w:t>муниципального образования «Парабельский район» за 8 месяцев 2022 года (темп роста составил 79,0%) и индекса потребительских цен.</w:t>
      </w:r>
      <w:r w:rsidR="00AF2427">
        <w:rPr>
          <w:sz w:val="24"/>
          <w:szCs w:val="24"/>
        </w:rPr>
        <w:t xml:space="preserve"> Администратор объясняет снижение тем, что режим налогообложения носит заявительный характер, налогоплательщик сам выбирает период действия патента (месяц, квартал, год), от периода действия зависит срок уплаты. Темп роста снизился, так как крупные плательщики перешли на годовой патент со сроком уплаты 31.12.2022 г. (в 2021 году применяли и оплачивали квартально). Так же в 2022 году налогоплательщики стали пользоваться правом уменьшения сумм патента на уплаченные страховые взносы, что привело к снижению сумм патента, подлежащих к уплате.  </w:t>
      </w:r>
    </w:p>
    <w:p w:rsidR="00ED4880" w:rsidRPr="00CD57D9" w:rsidRDefault="00F9450B" w:rsidP="00C71D28">
      <w:pPr>
        <w:pStyle w:val="3"/>
        <w:tabs>
          <w:tab w:val="left" w:pos="0"/>
        </w:tabs>
        <w:spacing w:after="0"/>
        <w:ind w:firstLine="567"/>
        <w:contextualSpacing/>
        <w:jc w:val="both"/>
        <w:rPr>
          <w:sz w:val="24"/>
          <w:szCs w:val="24"/>
        </w:rPr>
      </w:pPr>
      <w:r w:rsidRPr="00CD57D9">
        <w:rPr>
          <w:sz w:val="24"/>
          <w:szCs w:val="24"/>
        </w:rPr>
        <w:lastRenderedPageBreak/>
        <w:t xml:space="preserve">Темп роста прогнозных назначений по налогу, взимаемый в связи с применением патентной системы налогообложения, в </w:t>
      </w:r>
      <w:r w:rsidR="00C71D28" w:rsidRPr="00CD57D9">
        <w:rPr>
          <w:sz w:val="24"/>
          <w:szCs w:val="24"/>
        </w:rPr>
        <w:t xml:space="preserve">бюджет </w:t>
      </w:r>
      <w:r w:rsidR="005E03C9" w:rsidRPr="00CD57D9">
        <w:rPr>
          <w:sz w:val="24"/>
          <w:szCs w:val="24"/>
        </w:rPr>
        <w:t>района</w:t>
      </w:r>
      <w:r w:rsidRPr="00CD57D9">
        <w:rPr>
          <w:sz w:val="24"/>
          <w:szCs w:val="24"/>
        </w:rPr>
        <w:t xml:space="preserve"> на 202</w:t>
      </w:r>
      <w:r w:rsidR="00AF2427" w:rsidRPr="00CD57D9">
        <w:rPr>
          <w:sz w:val="24"/>
          <w:szCs w:val="24"/>
        </w:rPr>
        <w:t>3</w:t>
      </w:r>
      <w:r w:rsidRPr="00CD57D9">
        <w:rPr>
          <w:sz w:val="24"/>
          <w:szCs w:val="24"/>
        </w:rPr>
        <w:t xml:space="preserve"> год по отношению к ожидаемому поступлению в 202</w:t>
      </w:r>
      <w:r w:rsidR="00AF2427" w:rsidRPr="00CD57D9">
        <w:rPr>
          <w:sz w:val="24"/>
          <w:szCs w:val="24"/>
        </w:rPr>
        <w:t>2</w:t>
      </w:r>
      <w:r w:rsidRPr="00CD57D9">
        <w:rPr>
          <w:sz w:val="24"/>
          <w:szCs w:val="24"/>
        </w:rPr>
        <w:t xml:space="preserve"> году прогнозируется в размере </w:t>
      </w:r>
      <w:r w:rsidR="00CD57D9" w:rsidRPr="00CD57D9">
        <w:rPr>
          <w:sz w:val="24"/>
          <w:szCs w:val="24"/>
        </w:rPr>
        <w:t>106,9</w:t>
      </w:r>
      <w:r w:rsidRPr="00CD57D9">
        <w:rPr>
          <w:sz w:val="24"/>
          <w:szCs w:val="24"/>
        </w:rPr>
        <w:t>%, на 202</w:t>
      </w:r>
      <w:r w:rsidR="00CD57D9" w:rsidRPr="00CD57D9">
        <w:rPr>
          <w:sz w:val="24"/>
          <w:szCs w:val="24"/>
        </w:rPr>
        <w:t>4</w:t>
      </w:r>
      <w:r w:rsidRPr="00CD57D9">
        <w:rPr>
          <w:sz w:val="24"/>
          <w:szCs w:val="24"/>
        </w:rPr>
        <w:t xml:space="preserve"> год по отношению к прогнозу 202</w:t>
      </w:r>
      <w:r w:rsidR="00CD57D9" w:rsidRPr="00CD57D9">
        <w:rPr>
          <w:sz w:val="24"/>
          <w:szCs w:val="24"/>
        </w:rPr>
        <w:t>3</w:t>
      </w:r>
      <w:r w:rsidRPr="00CD57D9">
        <w:rPr>
          <w:sz w:val="24"/>
          <w:szCs w:val="24"/>
        </w:rPr>
        <w:t xml:space="preserve"> года – 10</w:t>
      </w:r>
      <w:r w:rsidR="00CD57D9" w:rsidRPr="00CD57D9">
        <w:rPr>
          <w:sz w:val="24"/>
          <w:szCs w:val="24"/>
        </w:rPr>
        <w:t>4</w:t>
      </w:r>
      <w:r w:rsidRPr="00CD57D9">
        <w:rPr>
          <w:sz w:val="24"/>
          <w:szCs w:val="24"/>
        </w:rPr>
        <w:t>,</w:t>
      </w:r>
      <w:r w:rsidR="00CD57D9" w:rsidRPr="00CD57D9">
        <w:rPr>
          <w:sz w:val="24"/>
          <w:szCs w:val="24"/>
        </w:rPr>
        <w:t>4</w:t>
      </w:r>
      <w:r w:rsidRPr="00CD57D9">
        <w:rPr>
          <w:sz w:val="24"/>
          <w:szCs w:val="24"/>
        </w:rPr>
        <w:t>%; на 202</w:t>
      </w:r>
      <w:r w:rsidR="00CD57D9" w:rsidRPr="00CD57D9">
        <w:rPr>
          <w:sz w:val="24"/>
          <w:szCs w:val="24"/>
        </w:rPr>
        <w:t>5</w:t>
      </w:r>
      <w:r w:rsidRPr="00CD57D9">
        <w:rPr>
          <w:sz w:val="24"/>
          <w:szCs w:val="24"/>
        </w:rPr>
        <w:t xml:space="preserve"> год по отношению к прогнозу 202</w:t>
      </w:r>
      <w:r w:rsidR="00CD57D9" w:rsidRPr="00CD57D9">
        <w:rPr>
          <w:sz w:val="24"/>
          <w:szCs w:val="24"/>
        </w:rPr>
        <w:t>4</w:t>
      </w:r>
      <w:r w:rsidRPr="00CD57D9">
        <w:rPr>
          <w:sz w:val="24"/>
          <w:szCs w:val="24"/>
        </w:rPr>
        <w:t xml:space="preserve"> года – 10</w:t>
      </w:r>
      <w:r w:rsidR="00CD57D9" w:rsidRPr="00CD57D9">
        <w:rPr>
          <w:sz w:val="24"/>
          <w:szCs w:val="24"/>
        </w:rPr>
        <w:t>4</w:t>
      </w:r>
      <w:r w:rsidRPr="00CD57D9">
        <w:rPr>
          <w:sz w:val="24"/>
          <w:szCs w:val="24"/>
        </w:rPr>
        <w:t>,</w:t>
      </w:r>
      <w:r w:rsidR="00CD57D9" w:rsidRPr="00CD57D9">
        <w:rPr>
          <w:sz w:val="24"/>
          <w:szCs w:val="24"/>
        </w:rPr>
        <w:t>1</w:t>
      </w:r>
      <w:r w:rsidRPr="00CD57D9">
        <w:rPr>
          <w:sz w:val="24"/>
          <w:szCs w:val="24"/>
        </w:rPr>
        <w:t>%.</w:t>
      </w:r>
    </w:p>
    <w:p w:rsidR="00C71D28" w:rsidRPr="00CD57D9" w:rsidRDefault="00C71D28" w:rsidP="00C71D28">
      <w:pPr>
        <w:pStyle w:val="3"/>
        <w:tabs>
          <w:tab w:val="left" w:pos="0"/>
        </w:tabs>
        <w:spacing w:after="0"/>
        <w:ind w:firstLine="567"/>
        <w:contextualSpacing/>
        <w:jc w:val="both"/>
        <w:rPr>
          <w:sz w:val="24"/>
          <w:szCs w:val="24"/>
        </w:rPr>
      </w:pPr>
    </w:p>
    <w:p w:rsidR="00ED4880" w:rsidRPr="00CD57D9" w:rsidRDefault="00ED4880" w:rsidP="007D3B54">
      <w:pPr>
        <w:ind w:firstLine="540"/>
        <w:jc w:val="center"/>
        <w:rPr>
          <w:b/>
        </w:rPr>
      </w:pPr>
      <w:r w:rsidRPr="00CD57D9">
        <w:rPr>
          <w:b/>
        </w:rPr>
        <w:t>Земельный налог</w:t>
      </w:r>
    </w:p>
    <w:p w:rsidR="00ED4880" w:rsidRPr="00CD57D9" w:rsidRDefault="00ED4880" w:rsidP="007D3B54">
      <w:pPr>
        <w:pStyle w:val="a3"/>
        <w:ind w:firstLine="709"/>
        <w:jc w:val="both"/>
        <w:rPr>
          <w:sz w:val="24"/>
        </w:rPr>
      </w:pPr>
      <w:r w:rsidRPr="00CD57D9">
        <w:rPr>
          <w:sz w:val="24"/>
        </w:rPr>
        <w:t xml:space="preserve">Прогноз поступлений </w:t>
      </w:r>
      <w:r w:rsidR="00C71D28" w:rsidRPr="00CD57D9">
        <w:rPr>
          <w:sz w:val="24"/>
        </w:rPr>
        <w:t>по з</w:t>
      </w:r>
      <w:r w:rsidRPr="00CD57D9">
        <w:rPr>
          <w:sz w:val="24"/>
        </w:rPr>
        <w:t>емельно</w:t>
      </w:r>
      <w:r w:rsidR="00C71D28" w:rsidRPr="00CD57D9">
        <w:rPr>
          <w:sz w:val="24"/>
        </w:rPr>
        <w:t>му</w:t>
      </w:r>
      <w:r w:rsidRPr="00CD57D9">
        <w:rPr>
          <w:sz w:val="24"/>
        </w:rPr>
        <w:t xml:space="preserve"> налог</w:t>
      </w:r>
      <w:r w:rsidR="00C71D28" w:rsidRPr="00CD57D9">
        <w:rPr>
          <w:sz w:val="24"/>
        </w:rPr>
        <w:t>у</w:t>
      </w:r>
      <w:r w:rsidRPr="00CD57D9">
        <w:rPr>
          <w:sz w:val="24"/>
        </w:rPr>
        <w:t xml:space="preserve"> в бюджет </w:t>
      </w:r>
      <w:r w:rsidR="005E03C9" w:rsidRPr="00CD57D9">
        <w:rPr>
          <w:sz w:val="24"/>
        </w:rPr>
        <w:t>района</w:t>
      </w:r>
      <w:r w:rsidRPr="00CD57D9">
        <w:rPr>
          <w:sz w:val="24"/>
        </w:rPr>
        <w:t xml:space="preserve"> составляет:</w:t>
      </w:r>
    </w:p>
    <w:p w:rsidR="00ED4880" w:rsidRPr="00CD57D9" w:rsidRDefault="00ED4880" w:rsidP="007D3B54">
      <w:pPr>
        <w:pStyle w:val="a3"/>
        <w:ind w:firstLine="709"/>
        <w:jc w:val="both"/>
        <w:rPr>
          <w:sz w:val="24"/>
        </w:rPr>
      </w:pPr>
      <w:r w:rsidRPr="00CD57D9">
        <w:rPr>
          <w:sz w:val="24"/>
        </w:rPr>
        <w:t>на 202</w:t>
      </w:r>
      <w:r w:rsidR="00CD57D9" w:rsidRPr="00CD57D9">
        <w:rPr>
          <w:sz w:val="24"/>
        </w:rPr>
        <w:t>3</w:t>
      </w:r>
      <w:r w:rsidRPr="00CD57D9">
        <w:rPr>
          <w:sz w:val="24"/>
        </w:rPr>
        <w:t xml:space="preserve"> год – </w:t>
      </w:r>
      <w:r w:rsidR="00CD57D9" w:rsidRPr="00CD57D9">
        <w:rPr>
          <w:sz w:val="24"/>
        </w:rPr>
        <w:t>38,</w:t>
      </w:r>
      <w:r w:rsidR="00032244" w:rsidRPr="00CD57D9">
        <w:rPr>
          <w:sz w:val="24"/>
        </w:rPr>
        <w:t>5</w:t>
      </w:r>
      <w:r w:rsidRPr="00CD57D9">
        <w:rPr>
          <w:sz w:val="24"/>
        </w:rPr>
        <w:t xml:space="preserve"> тыс. рублей;</w:t>
      </w:r>
    </w:p>
    <w:p w:rsidR="00ED4880" w:rsidRPr="00CD57D9" w:rsidRDefault="00ED4880" w:rsidP="007D3B54">
      <w:pPr>
        <w:pStyle w:val="a3"/>
        <w:ind w:firstLine="709"/>
        <w:jc w:val="both"/>
        <w:rPr>
          <w:sz w:val="24"/>
        </w:rPr>
      </w:pPr>
      <w:r w:rsidRPr="00CD57D9">
        <w:rPr>
          <w:sz w:val="24"/>
        </w:rPr>
        <w:t>на 202</w:t>
      </w:r>
      <w:r w:rsidR="00CD57D9" w:rsidRPr="00CD57D9">
        <w:rPr>
          <w:sz w:val="24"/>
        </w:rPr>
        <w:t>4</w:t>
      </w:r>
      <w:r w:rsidRPr="00CD57D9">
        <w:rPr>
          <w:sz w:val="24"/>
        </w:rPr>
        <w:t xml:space="preserve"> год – </w:t>
      </w:r>
      <w:r w:rsidR="00CD57D9" w:rsidRPr="00CD57D9">
        <w:rPr>
          <w:sz w:val="24"/>
        </w:rPr>
        <w:t>39</w:t>
      </w:r>
      <w:r w:rsidRPr="00CD57D9">
        <w:rPr>
          <w:sz w:val="24"/>
        </w:rPr>
        <w:t>,0 тыс. рублей;</w:t>
      </w:r>
    </w:p>
    <w:p w:rsidR="00ED4880" w:rsidRPr="00CD57D9" w:rsidRDefault="00ED4880" w:rsidP="007D3B54">
      <w:pPr>
        <w:pStyle w:val="a3"/>
        <w:ind w:firstLine="709"/>
        <w:jc w:val="both"/>
        <w:rPr>
          <w:sz w:val="24"/>
        </w:rPr>
      </w:pPr>
      <w:r w:rsidRPr="00CD57D9">
        <w:rPr>
          <w:sz w:val="24"/>
        </w:rPr>
        <w:t>на 202</w:t>
      </w:r>
      <w:r w:rsidR="00CD57D9" w:rsidRPr="00CD57D9">
        <w:rPr>
          <w:sz w:val="24"/>
        </w:rPr>
        <w:t>5</w:t>
      </w:r>
      <w:r w:rsidRPr="00CD57D9">
        <w:rPr>
          <w:sz w:val="24"/>
        </w:rPr>
        <w:t xml:space="preserve"> год – </w:t>
      </w:r>
      <w:r w:rsidR="00CD57D9" w:rsidRPr="00CD57D9">
        <w:rPr>
          <w:sz w:val="24"/>
        </w:rPr>
        <w:t>39</w:t>
      </w:r>
      <w:r w:rsidRPr="00CD57D9">
        <w:rPr>
          <w:sz w:val="24"/>
        </w:rPr>
        <w:t>,0 тыс. рублей.</w:t>
      </w:r>
    </w:p>
    <w:p w:rsidR="00ED4880" w:rsidRPr="00CD57D9" w:rsidRDefault="00ED4880" w:rsidP="007D3B54">
      <w:pPr>
        <w:pStyle w:val="a3"/>
        <w:ind w:firstLine="709"/>
        <w:jc w:val="both"/>
        <w:rPr>
          <w:sz w:val="24"/>
        </w:rPr>
      </w:pPr>
      <w:r w:rsidRPr="00CD57D9">
        <w:rPr>
          <w:sz w:val="24"/>
        </w:rPr>
        <w:t>В соответствии с Бюджетным кодексом Российской Федерации в бюджет муниципального района подлежит зачислению земельный налог, взимаемый на межселенных территориях по нормативу 100 %.</w:t>
      </w:r>
    </w:p>
    <w:p w:rsidR="00ED4880" w:rsidRPr="00CD57D9" w:rsidRDefault="00ED4880" w:rsidP="00EA1C2B">
      <w:pPr>
        <w:pStyle w:val="3"/>
        <w:spacing w:after="0"/>
        <w:ind w:firstLine="709"/>
        <w:contextualSpacing/>
        <w:jc w:val="both"/>
        <w:rPr>
          <w:sz w:val="24"/>
          <w:szCs w:val="24"/>
        </w:rPr>
      </w:pPr>
      <w:r w:rsidRPr="00CD57D9">
        <w:rPr>
          <w:sz w:val="24"/>
          <w:szCs w:val="24"/>
        </w:rPr>
        <w:t>Расчет прогноза поступлений земельного налога на 202</w:t>
      </w:r>
      <w:r w:rsidR="00CD57D9" w:rsidRPr="00CD57D9">
        <w:rPr>
          <w:sz w:val="24"/>
          <w:szCs w:val="24"/>
        </w:rPr>
        <w:t>3</w:t>
      </w:r>
      <w:r w:rsidRPr="00CD57D9">
        <w:rPr>
          <w:sz w:val="24"/>
          <w:szCs w:val="24"/>
        </w:rPr>
        <w:t xml:space="preserve"> – 202</w:t>
      </w:r>
      <w:r w:rsidR="00CD57D9" w:rsidRPr="00CD57D9">
        <w:rPr>
          <w:sz w:val="24"/>
          <w:szCs w:val="24"/>
        </w:rPr>
        <w:t>5</w:t>
      </w:r>
      <w:r w:rsidRPr="00CD57D9">
        <w:rPr>
          <w:sz w:val="24"/>
          <w:szCs w:val="24"/>
        </w:rPr>
        <w:t xml:space="preserve"> годы осуществлялся с учётом фактически сложившихся поступлений за период с 20</w:t>
      </w:r>
      <w:r w:rsidR="00CD57D9" w:rsidRPr="00CD57D9">
        <w:rPr>
          <w:sz w:val="24"/>
          <w:szCs w:val="24"/>
        </w:rPr>
        <w:t>18</w:t>
      </w:r>
      <w:r w:rsidRPr="00CD57D9">
        <w:rPr>
          <w:sz w:val="24"/>
          <w:szCs w:val="24"/>
        </w:rPr>
        <w:t xml:space="preserve"> по 20</w:t>
      </w:r>
      <w:r w:rsidR="00C71D28" w:rsidRPr="00CD57D9">
        <w:rPr>
          <w:sz w:val="24"/>
          <w:szCs w:val="24"/>
        </w:rPr>
        <w:t>2</w:t>
      </w:r>
      <w:r w:rsidR="00CD57D9" w:rsidRPr="00CD57D9">
        <w:rPr>
          <w:sz w:val="24"/>
          <w:szCs w:val="24"/>
        </w:rPr>
        <w:t>1</w:t>
      </w:r>
      <w:r w:rsidRPr="00CD57D9">
        <w:rPr>
          <w:sz w:val="24"/>
          <w:szCs w:val="24"/>
        </w:rPr>
        <w:t xml:space="preserve"> годы и поступлений за </w:t>
      </w:r>
      <w:r w:rsidR="00CD57D9" w:rsidRPr="00CD57D9">
        <w:rPr>
          <w:sz w:val="24"/>
          <w:szCs w:val="24"/>
        </w:rPr>
        <w:t>8</w:t>
      </w:r>
      <w:r w:rsidR="00C71D28" w:rsidRPr="00CD57D9">
        <w:rPr>
          <w:sz w:val="24"/>
          <w:szCs w:val="24"/>
        </w:rPr>
        <w:t xml:space="preserve"> месяцев</w:t>
      </w:r>
      <w:r w:rsidRPr="00CD57D9">
        <w:rPr>
          <w:sz w:val="24"/>
          <w:szCs w:val="24"/>
        </w:rPr>
        <w:t xml:space="preserve"> 20</w:t>
      </w:r>
      <w:r w:rsidR="00032244" w:rsidRPr="00CD57D9">
        <w:rPr>
          <w:sz w:val="24"/>
          <w:szCs w:val="24"/>
        </w:rPr>
        <w:t>2</w:t>
      </w:r>
      <w:r w:rsidR="00CD57D9" w:rsidRPr="00CD57D9">
        <w:rPr>
          <w:sz w:val="24"/>
          <w:szCs w:val="24"/>
        </w:rPr>
        <w:t>2</w:t>
      </w:r>
      <w:r w:rsidRPr="00CD57D9">
        <w:rPr>
          <w:sz w:val="24"/>
          <w:szCs w:val="24"/>
        </w:rPr>
        <w:t xml:space="preserve"> года, а также с учетом информации, предоставленной администратор</w:t>
      </w:r>
      <w:r w:rsidR="001B5E29">
        <w:rPr>
          <w:sz w:val="24"/>
          <w:szCs w:val="24"/>
        </w:rPr>
        <w:t>ом</w:t>
      </w:r>
      <w:r w:rsidRPr="00CD57D9">
        <w:rPr>
          <w:sz w:val="24"/>
          <w:szCs w:val="24"/>
        </w:rPr>
        <w:t xml:space="preserve"> доходов. </w:t>
      </w:r>
    </w:p>
    <w:p w:rsidR="00ED4880" w:rsidRPr="00CD57D9" w:rsidRDefault="00ED4880" w:rsidP="00EA1C2B">
      <w:pPr>
        <w:pStyle w:val="3"/>
        <w:spacing w:after="0"/>
        <w:ind w:firstLine="709"/>
        <w:contextualSpacing/>
        <w:jc w:val="both"/>
        <w:rPr>
          <w:sz w:val="24"/>
          <w:szCs w:val="24"/>
        </w:rPr>
      </w:pPr>
      <w:r w:rsidRPr="00CD57D9">
        <w:rPr>
          <w:sz w:val="24"/>
          <w:szCs w:val="24"/>
        </w:rPr>
        <w:t>Темп роста прогнозных назначений по земельному налогу на 202</w:t>
      </w:r>
      <w:r w:rsidR="00CD57D9" w:rsidRPr="00CD57D9">
        <w:rPr>
          <w:sz w:val="24"/>
          <w:szCs w:val="24"/>
        </w:rPr>
        <w:t>3</w:t>
      </w:r>
      <w:r w:rsidRPr="00CD57D9">
        <w:rPr>
          <w:sz w:val="24"/>
          <w:szCs w:val="24"/>
        </w:rPr>
        <w:t xml:space="preserve"> год по отношени</w:t>
      </w:r>
      <w:r w:rsidR="00032244" w:rsidRPr="00CD57D9">
        <w:rPr>
          <w:sz w:val="24"/>
          <w:szCs w:val="24"/>
        </w:rPr>
        <w:t>ю к ожидаемому поступлению в 202</w:t>
      </w:r>
      <w:r w:rsidR="00CD57D9" w:rsidRPr="00CD57D9">
        <w:rPr>
          <w:sz w:val="24"/>
          <w:szCs w:val="24"/>
        </w:rPr>
        <w:t>2</w:t>
      </w:r>
      <w:r w:rsidRPr="00CD57D9">
        <w:rPr>
          <w:sz w:val="24"/>
          <w:szCs w:val="24"/>
        </w:rPr>
        <w:t xml:space="preserve"> году состави</w:t>
      </w:r>
      <w:r w:rsidR="000F5154" w:rsidRPr="00CD57D9">
        <w:rPr>
          <w:sz w:val="24"/>
          <w:szCs w:val="24"/>
        </w:rPr>
        <w:t>т</w:t>
      </w:r>
      <w:r w:rsidRPr="00CD57D9">
        <w:rPr>
          <w:sz w:val="24"/>
          <w:szCs w:val="24"/>
        </w:rPr>
        <w:t xml:space="preserve"> </w:t>
      </w:r>
      <w:r w:rsidR="00CD57D9" w:rsidRPr="00CD57D9">
        <w:rPr>
          <w:sz w:val="24"/>
          <w:szCs w:val="24"/>
        </w:rPr>
        <w:t>100</w:t>
      </w:r>
      <w:r w:rsidRPr="00CD57D9">
        <w:rPr>
          <w:sz w:val="24"/>
          <w:szCs w:val="24"/>
        </w:rPr>
        <w:t>%; на 202</w:t>
      </w:r>
      <w:r w:rsidR="00CD57D9" w:rsidRPr="00CD57D9">
        <w:rPr>
          <w:sz w:val="24"/>
          <w:szCs w:val="24"/>
        </w:rPr>
        <w:t>4</w:t>
      </w:r>
      <w:r w:rsidRPr="00CD57D9">
        <w:rPr>
          <w:sz w:val="24"/>
          <w:szCs w:val="24"/>
        </w:rPr>
        <w:t xml:space="preserve"> год по отношению к прогнозу 202</w:t>
      </w:r>
      <w:r w:rsidR="00CD57D9" w:rsidRPr="00CD57D9">
        <w:rPr>
          <w:sz w:val="24"/>
          <w:szCs w:val="24"/>
        </w:rPr>
        <w:t>3</w:t>
      </w:r>
      <w:r w:rsidRPr="00CD57D9">
        <w:rPr>
          <w:sz w:val="24"/>
          <w:szCs w:val="24"/>
        </w:rPr>
        <w:t xml:space="preserve"> года – 1</w:t>
      </w:r>
      <w:r w:rsidR="00032244" w:rsidRPr="00CD57D9">
        <w:rPr>
          <w:sz w:val="24"/>
          <w:szCs w:val="24"/>
        </w:rPr>
        <w:t>0</w:t>
      </w:r>
      <w:r w:rsidR="00CD57D9" w:rsidRPr="00CD57D9">
        <w:rPr>
          <w:sz w:val="24"/>
          <w:szCs w:val="24"/>
        </w:rPr>
        <w:t>1</w:t>
      </w:r>
      <w:r w:rsidRPr="00CD57D9">
        <w:rPr>
          <w:sz w:val="24"/>
          <w:szCs w:val="24"/>
        </w:rPr>
        <w:t>,</w:t>
      </w:r>
      <w:r w:rsidR="00CD57D9" w:rsidRPr="00CD57D9">
        <w:rPr>
          <w:sz w:val="24"/>
          <w:szCs w:val="24"/>
        </w:rPr>
        <w:t>3</w:t>
      </w:r>
      <w:r w:rsidRPr="00CD57D9">
        <w:rPr>
          <w:sz w:val="24"/>
          <w:szCs w:val="24"/>
        </w:rPr>
        <w:t>%; на 202</w:t>
      </w:r>
      <w:r w:rsidR="00CD57D9" w:rsidRPr="00CD57D9">
        <w:rPr>
          <w:sz w:val="24"/>
          <w:szCs w:val="24"/>
        </w:rPr>
        <w:t>5</w:t>
      </w:r>
      <w:r w:rsidRPr="00CD57D9">
        <w:rPr>
          <w:sz w:val="24"/>
          <w:szCs w:val="24"/>
        </w:rPr>
        <w:t xml:space="preserve"> год по отношению к прогнозу 202</w:t>
      </w:r>
      <w:r w:rsidR="00CD57D9" w:rsidRPr="00CD57D9">
        <w:rPr>
          <w:sz w:val="24"/>
          <w:szCs w:val="24"/>
        </w:rPr>
        <w:t>4</w:t>
      </w:r>
      <w:r w:rsidRPr="00CD57D9">
        <w:rPr>
          <w:sz w:val="24"/>
          <w:szCs w:val="24"/>
        </w:rPr>
        <w:t xml:space="preserve"> года – 100%.</w:t>
      </w:r>
    </w:p>
    <w:p w:rsidR="00B852F2" w:rsidRPr="00CD57D9" w:rsidRDefault="00B852F2" w:rsidP="007D3B54">
      <w:pPr>
        <w:ind w:firstLine="540"/>
        <w:jc w:val="center"/>
        <w:rPr>
          <w:b/>
        </w:rPr>
      </w:pPr>
    </w:p>
    <w:p w:rsidR="00ED4880" w:rsidRPr="00CD57D9" w:rsidRDefault="00ED4880" w:rsidP="007D3B54">
      <w:pPr>
        <w:ind w:firstLine="540"/>
        <w:jc w:val="center"/>
        <w:rPr>
          <w:b/>
        </w:rPr>
      </w:pPr>
      <w:r w:rsidRPr="00CD57D9">
        <w:rPr>
          <w:b/>
        </w:rPr>
        <w:t>Налог на добычу общераспространенных полезных ископаемых</w:t>
      </w:r>
    </w:p>
    <w:p w:rsidR="00ED4880" w:rsidRPr="00CD57D9" w:rsidRDefault="00ED4880" w:rsidP="007D3B54">
      <w:pPr>
        <w:pStyle w:val="a3"/>
        <w:ind w:firstLine="709"/>
        <w:jc w:val="both"/>
        <w:rPr>
          <w:sz w:val="24"/>
        </w:rPr>
      </w:pPr>
      <w:r w:rsidRPr="00CD57D9">
        <w:rPr>
          <w:sz w:val="24"/>
        </w:rPr>
        <w:t>Прогноз поступлений</w:t>
      </w:r>
      <w:r w:rsidR="00C71D28" w:rsidRPr="00CD57D9">
        <w:rPr>
          <w:sz w:val="24"/>
        </w:rPr>
        <w:t xml:space="preserve"> по</w:t>
      </w:r>
      <w:r w:rsidRPr="00CD57D9">
        <w:rPr>
          <w:sz w:val="24"/>
        </w:rPr>
        <w:t xml:space="preserve"> налог</w:t>
      </w:r>
      <w:r w:rsidR="00C71D28" w:rsidRPr="00CD57D9">
        <w:rPr>
          <w:sz w:val="24"/>
        </w:rPr>
        <w:t>у</w:t>
      </w:r>
      <w:r w:rsidRPr="00CD57D9">
        <w:rPr>
          <w:sz w:val="24"/>
        </w:rPr>
        <w:t xml:space="preserve"> на добычу общераспространенных полезных ископаемых </w:t>
      </w:r>
      <w:r w:rsidR="00C71D28" w:rsidRPr="00CD57D9">
        <w:rPr>
          <w:sz w:val="24"/>
        </w:rPr>
        <w:t xml:space="preserve">(далее – НДПИ) </w:t>
      </w:r>
      <w:r w:rsidRPr="00CD57D9">
        <w:rPr>
          <w:sz w:val="24"/>
        </w:rPr>
        <w:t xml:space="preserve">в бюджет </w:t>
      </w:r>
      <w:r w:rsidR="005E03C9" w:rsidRPr="00CD57D9">
        <w:rPr>
          <w:sz w:val="24"/>
        </w:rPr>
        <w:t>района</w:t>
      </w:r>
      <w:r w:rsidRPr="00CD57D9">
        <w:rPr>
          <w:sz w:val="24"/>
        </w:rPr>
        <w:t xml:space="preserve"> составляет:</w:t>
      </w:r>
    </w:p>
    <w:p w:rsidR="00ED4880" w:rsidRPr="00CD57D9" w:rsidRDefault="00ED4880" w:rsidP="00EA1C2B">
      <w:pPr>
        <w:ind w:firstLine="709"/>
        <w:contextualSpacing/>
        <w:jc w:val="both"/>
      </w:pPr>
      <w:r w:rsidRPr="00CD57D9">
        <w:t>на 202</w:t>
      </w:r>
      <w:r w:rsidR="00CD57D9" w:rsidRPr="00CD57D9">
        <w:t>3</w:t>
      </w:r>
      <w:r w:rsidRPr="00CD57D9">
        <w:t xml:space="preserve"> год – </w:t>
      </w:r>
      <w:r w:rsidR="00CD57D9">
        <w:t>87</w:t>
      </w:r>
      <w:r w:rsidRPr="00CD57D9">
        <w:t xml:space="preserve">,0 тыс. рублей;  </w:t>
      </w:r>
    </w:p>
    <w:p w:rsidR="00ED4880" w:rsidRPr="00CD57D9" w:rsidRDefault="00ED4880" w:rsidP="00EA1C2B">
      <w:pPr>
        <w:ind w:firstLine="709"/>
        <w:contextualSpacing/>
        <w:jc w:val="both"/>
      </w:pPr>
      <w:r w:rsidRPr="00CD57D9">
        <w:t>на 202</w:t>
      </w:r>
      <w:r w:rsidR="00CD57D9" w:rsidRPr="00CD57D9">
        <w:t>4</w:t>
      </w:r>
      <w:r w:rsidRPr="00CD57D9">
        <w:t xml:space="preserve"> год – </w:t>
      </w:r>
      <w:r w:rsidR="00C71D28" w:rsidRPr="00CD57D9">
        <w:t>8</w:t>
      </w:r>
      <w:r w:rsidR="00CD57D9">
        <w:t>7</w:t>
      </w:r>
      <w:r w:rsidR="00C71D28" w:rsidRPr="00CD57D9">
        <w:t>,</w:t>
      </w:r>
      <w:r w:rsidR="00CD57D9">
        <w:t>0</w:t>
      </w:r>
      <w:r w:rsidRPr="00CD57D9">
        <w:t xml:space="preserve"> тыс. рублей; </w:t>
      </w:r>
    </w:p>
    <w:p w:rsidR="00C71D28" w:rsidRPr="00CD57D9" w:rsidRDefault="00ED4880" w:rsidP="00C71D28">
      <w:pPr>
        <w:ind w:firstLine="709"/>
        <w:contextualSpacing/>
        <w:jc w:val="both"/>
      </w:pPr>
      <w:r w:rsidRPr="00CD57D9">
        <w:t>на 202</w:t>
      </w:r>
      <w:r w:rsidR="00CD57D9" w:rsidRPr="00CD57D9">
        <w:t>5</w:t>
      </w:r>
      <w:r w:rsidRPr="00CD57D9">
        <w:t xml:space="preserve"> год – </w:t>
      </w:r>
      <w:r w:rsidR="00CD57D9">
        <w:t>88</w:t>
      </w:r>
      <w:r w:rsidR="00C71D28" w:rsidRPr="00CD57D9">
        <w:t>,</w:t>
      </w:r>
      <w:r w:rsidR="00CD57D9">
        <w:t>0</w:t>
      </w:r>
      <w:r w:rsidRPr="00CD57D9">
        <w:t xml:space="preserve"> тыс. рублей.  </w:t>
      </w:r>
    </w:p>
    <w:p w:rsidR="00C71D28" w:rsidRPr="00CD57D9" w:rsidRDefault="00C71D28" w:rsidP="00C71D28">
      <w:pPr>
        <w:pStyle w:val="a3"/>
        <w:ind w:firstLine="709"/>
        <w:jc w:val="both"/>
        <w:rPr>
          <w:sz w:val="24"/>
        </w:rPr>
      </w:pPr>
      <w:r w:rsidRPr="00CD57D9">
        <w:rPr>
          <w:sz w:val="24"/>
        </w:rPr>
        <w:t xml:space="preserve">Прогноз поступлений </w:t>
      </w:r>
      <w:r w:rsidR="001B5E29">
        <w:rPr>
          <w:sz w:val="24"/>
        </w:rPr>
        <w:t>НДПИ</w:t>
      </w:r>
      <w:r w:rsidRPr="00CD57D9">
        <w:rPr>
          <w:sz w:val="24"/>
        </w:rPr>
        <w:t xml:space="preserve"> в бюджет района произведен исходя из положений главы 26 Налогового кодекса Российской Федерации. В соответствии с бюджетным законодательством и законодательством Томской области 100% налога зачисляется в бюджеты муниципальных районов.</w:t>
      </w:r>
    </w:p>
    <w:p w:rsidR="00C35E88" w:rsidRDefault="00C35E88" w:rsidP="00C35E88">
      <w:pPr>
        <w:tabs>
          <w:tab w:val="left" w:pos="0"/>
        </w:tabs>
        <w:ind w:firstLine="709"/>
        <w:contextualSpacing/>
        <w:jc w:val="both"/>
      </w:pPr>
      <w:r>
        <w:t>Р</w:t>
      </w:r>
      <w:r w:rsidRPr="00CF6FF9">
        <w:t xml:space="preserve">асчет прогноза </w:t>
      </w:r>
      <w:r>
        <w:t xml:space="preserve">НДПИ </w:t>
      </w:r>
      <w:r w:rsidRPr="00CF6FF9">
        <w:t>на 2023-2025 г</w:t>
      </w:r>
      <w:r>
        <w:t>оды</w:t>
      </w:r>
      <w:r w:rsidRPr="00C35E88">
        <w:t xml:space="preserve"> произведен исходя из ожидаемых поступлений в 2022 году с учетом данных</w:t>
      </w:r>
      <w:r w:rsidR="007F7FC1">
        <w:t>,</w:t>
      </w:r>
      <w:r w:rsidRPr="00CF6FF9">
        <w:t xml:space="preserve"> предоставленн</w:t>
      </w:r>
      <w:r>
        <w:t>ых</w:t>
      </w:r>
      <w:r w:rsidRPr="00CF6FF9">
        <w:t xml:space="preserve"> администратором доходов МИ ФНС №2 по Томской области. </w:t>
      </w:r>
    </w:p>
    <w:p w:rsidR="00C35E88" w:rsidRPr="00CF6FF9" w:rsidRDefault="00C35E88" w:rsidP="00C35E88">
      <w:pPr>
        <w:tabs>
          <w:tab w:val="left" w:pos="0"/>
        </w:tabs>
        <w:ind w:firstLine="709"/>
        <w:contextualSpacing/>
        <w:jc w:val="both"/>
      </w:pPr>
      <w:r w:rsidRPr="00CF6FF9">
        <w:t>Ожидаемое исполнение 2022 года рассчитано по фактическим поступлениям за 8 месяцев 2022 года, а также с учетом информации предоставленной администратором доходов. Поступления по данному виду доходов ожидаются в 2022 году в сумме 86,0 тыс. рублей, темп роста к фактическим поступлениям 2021 года 84,8%.</w:t>
      </w:r>
    </w:p>
    <w:p w:rsidR="00ED4880" w:rsidRPr="00C35E88" w:rsidRDefault="00032244" w:rsidP="00032244">
      <w:pPr>
        <w:ind w:firstLine="709"/>
        <w:contextualSpacing/>
        <w:jc w:val="both"/>
      </w:pPr>
      <w:r w:rsidRPr="00C35E88">
        <w:t xml:space="preserve">Темп роста </w:t>
      </w:r>
      <w:r w:rsidR="006F72F1" w:rsidRPr="00C35E88">
        <w:t>налога на добычу общераспространенных полезных ископаемых</w:t>
      </w:r>
      <w:r w:rsidRPr="00C35E88">
        <w:t xml:space="preserve"> на 202</w:t>
      </w:r>
      <w:r w:rsidR="00C35E88" w:rsidRPr="00C35E88">
        <w:t>3</w:t>
      </w:r>
      <w:r w:rsidRPr="00C35E88">
        <w:t xml:space="preserve"> год по отношению к оценке 202</w:t>
      </w:r>
      <w:r w:rsidR="00C35E88" w:rsidRPr="00C35E88">
        <w:t>2</w:t>
      </w:r>
      <w:r w:rsidR="00C87F18" w:rsidRPr="00C35E88">
        <w:t xml:space="preserve"> года составит 10</w:t>
      </w:r>
      <w:r w:rsidR="00C35E88" w:rsidRPr="00C35E88">
        <w:t>1</w:t>
      </w:r>
      <w:r w:rsidR="00C87F18" w:rsidRPr="00C35E88">
        <w:t>,</w:t>
      </w:r>
      <w:r w:rsidR="00C35E88" w:rsidRPr="00C35E88">
        <w:t>2</w:t>
      </w:r>
      <w:r w:rsidR="00223E9E" w:rsidRPr="00C35E88">
        <w:t>%, на</w:t>
      </w:r>
      <w:r w:rsidRPr="00C35E88">
        <w:t xml:space="preserve"> 202</w:t>
      </w:r>
      <w:r w:rsidR="00C35E88" w:rsidRPr="00C35E88">
        <w:t>4</w:t>
      </w:r>
      <w:r w:rsidRPr="00C35E88">
        <w:t xml:space="preserve"> год по отношению к 202</w:t>
      </w:r>
      <w:r w:rsidR="00C35E88" w:rsidRPr="00C35E88">
        <w:t>3</w:t>
      </w:r>
      <w:r w:rsidRPr="00C35E88">
        <w:t xml:space="preserve"> году тем</w:t>
      </w:r>
      <w:r w:rsidR="00F23D28">
        <w:t>п</w:t>
      </w:r>
      <w:r w:rsidRPr="00C35E88">
        <w:t xml:space="preserve"> роста прогнозируется 10</w:t>
      </w:r>
      <w:r w:rsidR="00C35E88" w:rsidRPr="00C35E88">
        <w:t>0</w:t>
      </w:r>
      <w:r w:rsidRPr="00C35E88">
        <w:t>,</w:t>
      </w:r>
      <w:r w:rsidR="00C35E88" w:rsidRPr="00C35E88">
        <w:t>0</w:t>
      </w:r>
      <w:r w:rsidRPr="00C35E88">
        <w:t>%, на 202</w:t>
      </w:r>
      <w:r w:rsidR="00C35E88" w:rsidRPr="00C35E88">
        <w:t>5</w:t>
      </w:r>
      <w:r w:rsidRPr="00C35E88">
        <w:t xml:space="preserve"> год по отношению к 202</w:t>
      </w:r>
      <w:r w:rsidR="00C35E88" w:rsidRPr="00C35E88">
        <w:t>4</w:t>
      </w:r>
      <w:r w:rsidRPr="00C35E88">
        <w:t xml:space="preserve"> году – 10</w:t>
      </w:r>
      <w:r w:rsidR="00C35E88" w:rsidRPr="00C35E88">
        <w:t>1</w:t>
      </w:r>
      <w:r w:rsidRPr="00C35E88">
        <w:t>,</w:t>
      </w:r>
      <w:r w:rsidR="00C35E88" w:rsidRPr="00C35E88">
        <w:t>1</w:t>
      </w:r>
      <w:r w:rsidRPr="00C35E88">
        <w:t>%.</w:t>
      </w:r>
      <w:r w:rsidR="00ED4880" w:rsidRPr="00C35E88">
        <w:t xml:space="preserve"> </w:t>
      </w:r>
    </w:p>
    <w:p w:rsidR="00ED4880" w:rsidRPr="0072051D" w:rsidRDefault="00ED4880" w:rsidP="007D3B54">
      <w:pPr>
        <w:pStyle w:val="a3"/>
        <w:tabs>
          <w:tab w:val="left" w:pos="630"/>
          <w:tab w:val="center" w:pos="4988"/>
        </w:tabs>
        <w:ind w:firstLine="540"/>
        <w:rPr>
          <w:b/>
          <w:bCs/>
          <w:color w:val="800000"/>
          <w:sz w:val="24"/>
          <w:highlight w:val="yellow"/>
        </w:rPr>
      </w:pPr>
    </w:p>
    <w:p w:rsidR="00ED4880" w:rsidRPr="00C35E88" w:rsidRDefault="00ED4880" w:rsidP="007D3B54">
      <w:pPr>
        <w:pStyle w:val="a3"/>
        <w:tabs>
          <w:tab w:val="left" w:pos="630"/>
          <w:tab w:val="center" w:pos="4988"/>
        </w:tabs>
        <w:ind w:firstLine="540"/>
        <w:jc w:val="center"/>
        <w:rPr>
          <w:b/>
          <w:bCs/>
          <w:sz w:val="24"/>
        </w:rPr>
      </w:pPr>
      <w:r w:rsidRPr="00C35E88">
        <w:rPr>
          <w:b/>
          <w:bCs/>
          <w:sz w:val="24"/>
        </w:rPr>
        <w:t>Государственная пошлина</w:t>
      </w:r>
    </w:p>
    <w:p w:rsidR="00ED4880" w:rsidRPr="00C35E88" w:rsidRDefault="00ED4880" w:rsidP="007D3B54">
      <w:pPr>
        <w:pStyle w:val="a3"/>
        <w:ind w:firstLine="709"/>
        <w:jc w:val="both"/>
        <w:rPr>
          <w:sz w:val="24"/>
        </w:rPr>
      </w:pPr>
      <w:r w:rsidRPr="00C35E88">
        <w:rPr>
          <w:sz w:val="24"/>
        </w:rPr>
        <w:t xml:space="preserve">Прогноз поступлений государственной пошлины в бюджет </w:t>
      </w:r>
      <w:r w:rsidR="005E03C9" w:rsidRPr="00C35E88">
        <w:rPr>
          <w:sz w:val="24"/>
        </w:rPr>
        <w:t>района</w:t>
      </w:r>
      <w:r w:rsidRPr="00C35E88">
        <w:rPr>
          <w:sz w:val="24"/>
        </w:rPr>
        <w:t xml:space="preserve"> составляет:</w:t>
      </w:r>
    </w:p>
    <w:p w:rsidR="00ED4880" w:rsidRPr="00C35E88" w:rsidRDefault="00ED4880" w:rsidP="001E6140">
      <w:pPr>
        <w:ind w:firstLine="709"/>
        <w:contextualSpacing/>
        <w:jc w:val="both"/>
      </w:pPr>
      <w:r w:rsidRPr="00C35E88">
        <w:t>на 202</w:t>
      </w:r>
      <w:r w:rsidR="00C35E88" w:rsidRPr="00C35E88">
        <w:t>3</w:t>
      </w:r>
      <w:r w:rsidRPr="00C35E88">
        <w:t xml:space="preserve"> год – 1 </w:t>
      </w:r>
      <w:r w:rsidR="00C35E88" w:rsidRPr="00C35E88">
        <w:t>256</w:t>
      </w:r>
      <w:r w:rsidRPr="00C35E88">
        <w:t>,0 тыс. рублей;</w:t>
      </w:r>
    </w:p>
    <w:p w:rsidR="00ED4880" w:rsidRPr="00C35E88" w:rsidRDefault="00ED4880" w:rsidP="001E6140">
      <w:pPr>
        <w:ind w:firstLine="709"/>
        <w:contextualSpacing/>
        <w:jc w:val="both"/>
      </w:pPr>
      <w:r w:rsidRPr="00C35E88">
        <w:t>на 202</w:t>
      </w:r>
      <w:r w:rsidR="00C35E88" w:rsidRPr="00C35E88">
        <w:t>4</w:t>
      </w:r>
      <w:r w:rsidRPr="00C35E88">
        <w:t xml:space="preserve"> год – 1</w:t>
      </w:r>
      <w:r w:rsidR="00C35E88" w:rsidRPr="00C35E88">
        <w:t> 311,3</w:t>
      </w:r>
      <w:r w:rsidRPr="00C35E88">
        <w:t xml:space="preserve"> тыс. рублей;</w:t>
      </w:r>
    </w:p>
    <w:p w:rsidR="00ED4880" w:rsidRPr="00C35E88" w:rsidRDefault="00ED4880" w:rsidP="001E6140">
      <w:pPr>
        <w:ind w:firstLine="709"/>
        <w:contextualSpacing/>
        <w:jc w:val="both"/>
      </w:pPr>
      <w:r w:rsidRPr="00C35E88">
        <w:t>на 202</w:t>
      </w:r>
      <w:r w:rsidR="00C35E88" w:rsidRPr="00C35E88">
        <w:t>5</w:t>
      </w:r>
      <w:r w:rsidRPr="00C35E88">
        <w:t xml:space="preserve"> год – 1 </w:t>
      </w:r>
      <w:r w:rsidR="00C35E88" w:rsidRPr="00C35E88">
        <w:t>365</w:t>
      </w:r>
      <w:r w:rsidRPr="00C35E88">
        <w:t>,</w:t>
      </w:r>
      <w:r w:rsidR="00C35E88" w:rsidRPr="00C35E88">
        <w:t>5</w:t>
      </w:r>
      <w:r w:rsidRPr="00C35E88">
        <w:t xml:space="preserve"> тыс. рублей.</w:t>
      </w:r>
    </w:p>
    <w:p w:rsidR="00ED4880" w:rsidRPr="00C35E88" w:rsidRDefault="00ED4880" w:rsidP="001E6140">
      <w:pPr>
        <w:ind w:firstLine="709"/>
        <w:contextualSpacing/>
        <w:jc w:val="both"/>
      </w:pPr>
      <w:r w:rsidRPr="00C35E88">
        <w:t>Прогноз государственной пошлины на 202</w:t>
      </w:r>
      <w:r w:rsidR="00C35E88" w:rsidRPr="00C35E88">
        <w:t>3</w:t>
      </w:r>
      <w:r w:rsidR="00C87F18" w:rsidRPr="00C35E88">
        <w:t xml:space="preserve"> </w:t>
      </w:r>
      <w:r w:rsidRPr="00C35E88">
        <w:t>-</w:t>
      </w:r>
      <w:r w:rsidR="00C87F18" w:rsidRPr="00C35E88">
        <w:t xml:space="preserve"> </w:t>
      </w:r>
      <w:r w:rsidRPr="00C35E88">
        <w:t>202</w:t>
      </w:r>
      <w:r w:rsidR="00C35E88" w:rsidRPr="00C35E88">
        <w:t>5</w:t>
      </w:r>
      <w:r w:rsidRPr="00C35E88">
        <w:t xml:space="preserve"> годы осуществлен на основе оценки поступлений в 20</w:t>
      </w:r>
      <w:r w:rsidR="00E845E4" w:rsidRPr="00C35E88">
        <w:t>2</w:t>
      </w:r>
      <w:r w:rsidR="00C35E88" w:rsidRPr="00C35E88">
        <w:t>2</w:t>
      </w:r>
      <w:r w:rsidRPr="00C35E88">
        <w:t xml:space="preserve"> году с учётом применения индекса потребительских цен</w:t>
      </w:r>
      <w:r w:rsidR="00C35E88" w:rsidRPr="00C35E88">
        <w:t xml:space="preserve"> на 2023 год</w:t>
      </w:r>
      <w:r w:rsidR="00C35E88">
        <w:t xml:space="preserve"> - </w:t>
      </w:r>
      <w:r w:rsidR="00C35E88" w:rsidRPr="00C35E88">
        <w:t>106,9%; на 2024 год</w:t>
      </w:r>
      <w:r w:rsidR="00C35E88">
        <w:t xml:space="preserve"> - </w:t>
      </w:r>
      <w:r w:rsidR="00C35E88" w:rsidRPr="00C35E88">
        <w:t>104,4%; на 2025 год</w:t>
      </w:r>
      <w:r w:rsidR="00C35E88">
        <w:t xml:space="preserve"> - </w:t>
      </w:r>
      <w:r w:rsidR="00C35E88" w:rsidRPr="00C35E88">
        <w:t>104,1%.</w:t>
      </w:r>
      <w:r w:rsidRPr="00C35E88">
        <w:t xml:space="preserve"> </w:t>
      </w:r>
    </w:p>
    <w:p w:rsidR="00ED4880" w:rsidRPr="00C35E88" w:rsidRDefault="00C35E88" w:rsidP="00C35E88">
      <w:pPr>
        <w:ind w:firstLine="709"/>
        <w:contextualSpacing/>
        <w:jc w:val="both"/>
        <w:rPr>
          <w:b/>
          <w:bCs/>
        </w:rPr>
      </w:pPr>
      <w:r>
        <w:t xml:space="preserve">  </w:t>
      </w:r>
    </w:p>
    <w:p w:rsidR="00F23D28" w:rsidRDefault="00F23D28" w:rsidP="007D3B54">
      <w:pPr>
        <w:pStyle w:val="a3"/>
        <w:ind w:firstLine="540"/>
        <w:jc w:val="center"/>
        <w:rPr>
          <w:b/>
          <w:bCs/>
          <w:sz w:val="24"/>
        </w:rPr>
      </w:pPr>
    </w:p>
    <w:p w:rsidR="00F23D28" w:rsidRDefault="00F23D28" w:rsidP="007D3B54">
      <w:pPr>
        <w:pStyle w:val="a3"/>
        <w:ind w:firstLine="540"/>
        <w:jc w:val="center"/>
        <w:rPr>
          <w:b/>
          <w:bCs/>
          <w:sz w:val="24"/>
        </w:rPr>
      </w:pPr>
    </w:p>
    <w:p w:rsidR="00ED4880" w:rsidRPr="001C1741" w:rsidRDefault="00ED4880" w:rsidP="007D3B54">
      <w:pPr>
        <w:pStyle w:val="a3"/>
        <w:ind w:firstLine="540"/>
        <w:jc w:val="center"/>
        <w:rPr>
          <w:b/>
          <w:bCs/>
          <w:sz w:val="24"/>
        </w:rPr>
      </w:pPr>
      <w:r w:rsidRPr="001C1741">
        <w:rPr>
          <w:b/>
          <w:bCs/>
          <w:sz w:val="24"/>
        </w:rPr>
        <w:lastRenderedPageBreak/>
        <w:t xml:space="preserve">Доходы от использования имущества, находящегося </w:t>
      </w:r>
    </w:p>
    <w:p w:rsidR="00ED4880" w:rsidRPr="001C1741" w:rsidRDefault="00ED4880" w:rsidP="007D3B54">
      <w:pPr>
        <w:pStyle w:val="a3"/>
        <w:ind w:firstLine="540"/>
        <w:jc w:val="center"/>
        <w:rPr>
          <w:b/>
          <w:bCs/>
          <w:sz w:val="24"/>
        </w:rPr>
      </w:pPr>
      <w:r w:rsidRPr="001C1741">
        <w:rPr>
          <w:b/>
          <w:bCs/>
          <w:sz w:val="24"/>
        </w:rPr>
        <w:t>в муниципальной собственности</w:t>
      </w:r>
    </w:p>
    <w:p w:rsidR="00ED4880" w:rsidRPr="001C1741" w:rsidRDefault="00ED4880" w:rsidP="001E6140">
      <w:pPr>
        <w:ind w:firstLine="709"/>
        <w:contextualSpacing/>
        <w:jc w:val="both"/>
      </w:pPr>
      <w:r w:rsidRPr="001C1741">
        <w:t xml:space="preserve">Прогноз доходов от использования имущества, находящегося в государственной и муниципальной  собственности, в бюджет </w:t>
      </w:r>
      <w:r w:rsidR="00205EE9">
        <w:t>района</w:t>
      </w:r>
      <w:r w:rsidRPr="001C1741">
        <w:t xml:space="preserve"> составляет: </w:t>
      </w:r>
    </w:p>
    <w:p w:rsidR="00F42D74" w:rsidRPr="001C1741" w:rsidRDefault="00F42D74" w:rsidP="00F42D74">
      <w:pPr>
        <w:tabs>
          <w:tab w:val="left" w:pos="0"/>
        </w:tabs>
        <w:ind w:firstLine="567"/>
        <w:contextualSpacing/>
        <w:jc w:val="both"/>
      </w:pPr>
      <w:r w:rsidRPr="001C1741">
        <w:t>на 202</w:t>
      </w:r>
      <w:r w:rsidR="001C1741" w:rsidRPr="001C1741">
        <w:t>3</w:t>
      </w:r>
      <w:r w:rsidRPr="001C1741">
        <w:t xml:space="preserve"> год – 2 3</w:t>
      </w:r>
      <w:r w:rsidR="001C1741" w:rsidRPr="001C1741">
        <w:t>53,</w:t>
      </w:r>
      <w:r w:rsidRPr="001C1741">
        <w:t>8 тыс. рублей;</w:t>
      </w:r>
    </w:p>
    <w:p w:rsidR="00F42D74" w:rsidRPr="001C1741" w:rsidRDefault="00F42D74" w:rsidP="00F42D74">
      <w:pPr>
        <w:tabs>
          <w:tab w:val="left" w:pos="0"/>
        </w:tabs>
        <w:ind w:firstLine="567"/>
        <w:contextualSpacing/>
        <w:jc w:val="both"/>
      </w:pPr>
      <w:r w:rsidRPr="001C1741">
        <w:t>на 202</w:t>
      </w:r>
      <w:r w:rsidR="001C1741" w:rsidRPr="001C1741">
        <w:t>4</w:t>
      </w:r>
      <w:r w:rsidRPr="001C1741">
        <w:t xml:space="preserve"> год – 2</w:t>
      </w:r>
      <w:r w:rsidR="00C87F18" w:rsidRPr="001C1741">
        <w:t> </w:t>
      </w:r>
      <w:r w:rsidR="001C1741" w:rsidRPr="001C1741">
        <w:t>358</w:t>
      </w:r>
      <w:r w:rsidR="00C87F18" w:rsidRPr="001C1741">
        <w:t>,</w:t>
      </w:r>
      <w:r w:rsidR="001C1741" w:rsidRPr="001C1741">
        <w:t>3</w:t>
      </w:r>
      <w:r w:rsidRPr="001C1741">
        <w:t xml:space="preserve"> тыс. рублей;</w:t>
      </w:r>
    </w:p>
    <w:p w:rsidR="00F42D74" w:rsidRPr="001C1741" w:rsidRDefault="00F42D74" w:rsidP="00F42D74">
      <w:pPr>
        <w:tabs>
          <w:tab w:val="left" w:pos="0"/>
        </w:tabs>
        <w:ind w:firstLine="567"/>
        <w:contextualSpacing/>
        <w:jc w:val="both"/>
      </w:pPr>
      <w:r w:rsidRPr="001C1741">
        <w:t>на 202</w:t>
      </w:r>
      <w:r w:rsidR="001C1741" w:rsidRPr="001C1741">
        <w:t>5</w:t>
      </w:r>
      <w:r w:rsidRPr="001C1741">
        <w:t xml:space="preserve"> год – 2 </w:t>
      </w:r>
      <w:r w:rsidR="001C1741" w:rsidRPr="001C1741">
        <w:t>362</w:t>
      </w:r>
      <w:r w:rsidRPr="001C1741">
        <w:t>,</w:t>
      </w:r>
      <w:r w:rsidR="001C1741" w:rsidRPr="001C1741">
        <w:t>8</w:t>
      </w:r>
      <w:r w:rsidRPr="001C1741">
        <w:t xml:space="preserve"> тыс. рублей.</w:t>
      </w:r>
    </w:p>
    <w:p w:rsidR="00F42D74" w:rsidRPr="001C1741" w:rsidRDefault="00F42D74" w:rsidP="00F42D74">
      <w:pPr>
        <w:tabs>
          <w:tab w:val="left" w:pos="0"/>
        </w:tabs>
        <w:ind w:firstLine="567"/>
        <w:contextualSpacing/>
        <w:jc w:val="both"/>
      </w:pPr>
      <w:r w:rsidRPr="001C1741">
        <w:t xml:space="preserve">В состав подгруппы доходов «Доходы от использования имущества, находящегося в государственной и муниципальной собственности» входят </w:t>
      </w:r>
      <w:r w:rsidR="00C87F18" w:rsidRPr="001C1741">
        <w:t>следующие</w:t>
      </w:r>
      <w:r w:rsidRPr="001C1741">
        <w:t xml:space="preserve"> вид</w:t>
      </w:r>
      <w:r w:rsidR="00C87F18" w:rsidRPr="001C1741">
        <w:t>ы</w:t>
      </w:r>
      <w:r w:rsidRPr="001C1741">
        <w:t xml:space="preserve"> доходов:</w:t>
      </w:r>
    </w:p>
    <w:p w:rsidR="00F42D74" w:rsidRPr="00C07C2C" w:rsidRDefault="00F42D74" w:rsidP="00EF404E">
      <w:pPr>
        <w:tabs>
          <w:tab w:val="left" w:pos="0"/>
          <w:tab w:val="left" w:pos="851"/>
          <w:tab w:val="left" w:pos="1134"/>
        </w:tabs>
        <w:ind w:firstLine="709"/>
        <w:contextualSpacing/>
        <w:jc w:val="both"/>
      </w:pPr>
      <w:r w:rsidRPr="00C07C2C">
        <w:t xml:space="preserve">1. Доходы, получаемые в виде арендной платы за земельные участки, государственная собственность на которые не разграничена. </w:t>
      </w:r>
    </w:p>
    <w:p w:rsidR="00F42D74" w:rsidRPr="00C07C2C" w:rsidRDefault="00F42D74" w:rsidP="00EF404E">
      <w:pPr>
        <w:tabs>
          <w:tab w:val="left" w:pos="0"/>
          <w:tab w:val="left" w:pos="851"/>
          <w:tab w:val="left" w:pos="1134"/>
        </w:tabs>
        <w:ind w:firstLine="709"/>
        <w:contextualSpacing/>
        <w:jc w:val="both"/>
      </w:pPr>
      <w:r w:rsidRPr="00C07C2C">
        <w:t xml:space="preserve">Прогноз доходов по указанному источнику в бюджет </w:t>
      </w:r>
      <w:r w:rsidR="005E03C9" w:rsidRPr="00C07C2C">
        <w:t>района</w:t>
      </w:r>
      <w:r w:rsidRPr="00C07C2C">
        <w:t xml:space="preserve"> составляет:</w:t>
      </w:r>
    </w:p>
    <w:p w:rsidR="00F42D74" w:rsidRPr="00C07C2C" w:rsidRDefault="00F42D74" w:rsidP="00EF404E">
      <w:pPr>
        <w:tabs>
          <w:tab w:val="left" w:pos="0"/>
        </w:tabs>
        <w:ind w:firstLine="709"/>
        <w:contextualSpacing/>
        <w:jc w:val="both"/>
      </w:pPr>
      <w:r w:rsidRPr="00C07C2C">
        <w:t>на 202</w:t>
      </w:r>
      <w:r w:rsidR="001C1741" w:rsidRPr="00C07C2C">
        <w:t>3</w:t>
      </w:r>
      <w:r w:rsidRPr="00C07C2C">
        <w:t xml:space="preserve"> год – 1 8</w:t>
      </w:r>
      <w:r w:rsidR="001C1741" w:rsidRPr="00C07C2C">
        <w:t>74</w:t>
      </w:r>
      <w:r w:rsidRPr="00C07C2C">
        <w:t>,</w:t>
      </w:r>
      <w:r w:rsidR="001C1741" w:rsidRPr="00C07C2C">
        <w:t>8</w:t>
      </w:r>
      <w:r w:rsidRPr="00C07C2C">
        <w:t xml:space="preserve"> тыс. рублей; </w:t>
      </w:r>
    </w:p>
    <w:p w:rsidR="00F42D74" w:rsidRPr="00C07C2C" w:rsidRDefault="00F42D74" w:rsidP="00EF404E">
      <w:pPr>
        <w:tabs>
          <w:tab w:val="left" w:pos="0"/>
        </w:tabs>
        <w:ind w:firstLine="709"/>
        <w:contextualSpacing/>
        <w:jc w:val="both"/>
      </w:pPr>
      <w:r w:rsidRPr="00C07C2C">
        <w:t>на 202</w:t>
      </w:r>
      <w:r w:rsidR="001C1741" w:rsidRPr="00C07C2C">
        <w:t>4</w:t>
      </w:r>
      <w:r w:rsidRPr="00C07C2C">
        <w:t xml:space="preserve"> год – 1 8</w:t>
      </w:r>
      <w:r w:rsidR="00C87F18" w:rsidRPr="00C07C2C">
        <w:t>7</w:t>
      </w:r>
      <w:r w:rsidR="001C1741" w:rsidRPr="00C07C2C">
        <w:t>9</w:t>
      </w:r>
      <w:r w:rsidRPr="00C07C2C">
        <w:t>,</w:t>
      </w:r>
      <w:r w:rsidR="001C1741" w:rsidRPr="00C07C2C">
        <w:t>3</w:t>
      </w:r>
      <w:r w:rsidRPr="00C07C2C">
        <w:t xml:space="preserve"> тыс. рублей;</w:t>
      </w:r>
    </w:p>
    <w:p w:rsidR="00F42D74" w:rsidRPr="00C07C2C" w:rsidRDefault="00F42D74" w:rsidP="00EF404E">
      <w:pPr>
        <w:tabs>
          <w:tab w:val="left" w:pos="0"/>
        </w:tabs>
        <w:ind w:firstLine="709"/>
        <w:contextualSpacing/>
        <w:jc w:val="both"/>
      </w:pPr>
      <w:r w:rsidRPr="00C07C2C">
        <w:t>на 202</w:t>
      </w:r>
      <w:r w:rsidR="001C1741" w:rsidRPr="00C07C2C">
        <w:t>5</w:t>
      </w:r>
      <w:r w:rsidRPr="00C07C2C">
        <w:t xml:space="preserve"> год – 1 8</w:t>
      </w:r>
      <w:r w:rsidR="001C1741" w:rsidRPr="00C07C2C">
        <w:t>83</w:t>
      </w:r>
      <w:r w:rsidRPr="00C07C2C">
        <w:t>,</w:t>
      </w:r>
      <w:r w:rsidR="001C1741" w:rsidRPr="00C07C2C">
        <w:t>8</w:t>
      </w:r>
      <w:r w:rsidRPr="00C07C2C">
        <w:t xml:space="preserve"> тыс. рублей. </w:t>
      </w:r>
    </w:p>
    <w:p w:rsidR="00C07C2C" w:rsidRPr="00CF6FF9" w:rsidRDefault="00F42D74" w:rsidP="00C07C2C">
      <w:pPr>
        <w:tabs>
          <w:tab w:val="left" w:pos="0"/>
          <w:tab w:val="left" w:pos="851"/>
          <w:tab w:val="left" w:pos="1134"/>
        </w:tabs>
        <w:ind w:firstLine="709"/>
        <w:contextualSpacing/>
        <w:jc w:val="both"/>
      </w:pPr>
      <w:r w:rsidRPr="00C07C2C">
        <w:t xml:space="preserve">Расчет указанных сумм по бюджету произведен </w:t>
      </w:r>
      <w:r w:rsidR="00226AE7" w:rsidRPr="00C07C2C">
        <w:t xml:space="preserve">Муниципальным казенным учреждением Комитетом по управлению муниципальным имуществом Парабельского района (МКУ КУМИ Парабельского района). </w:t>
      </w:r>
      <w:r w:rsidR="00C07C2C" w:rsidRPr="00C07C2C">
        <w:t>Расчет доходов, зачисляемых в бюджет, произведен исходя из ожидаемой величины арендных платежей по действующим в 2022 году договорам аренды и суммы задолженности возможной к взысканию.</w:t>
      </w:r>
      <w:r w:rsidR="00C07C2C">
        <w:t xml:space="preserve"> </w:t>
      </w:r>
    </w:p>
    <w:p w:rsidR="00F42D74" w:rsidRPr="00C07C2C" w:rsidRDefault="00F42D74" w:rsidP="00EF404E">
      <w:pPr>
        <w:tabs>
          <w:tab w:val="left" w:pos="0"/>
          <w:tab w:val="left" w:pos="851"/>
          <w:tab w:val="left" w:pos="1134"/>
        </w:tabs>
        <w:ind w:firstLine="709"/>
        <w:contextualSpacing/>
        <w:jc w:val="both"/>
        <w:rPr>
          <w:bCs/>
        </w:rPr>
      </w:pPr>
      <w:r w:rsidRPr="00C07C2C">
        <w:rPr>
          <w:bCs/>
        </w:rPr>
        <w:t xml:space="preserve">2. Доходы от сдачи в аренду 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 </w:t>
      </w:r>
    </w:p>
    <w:p w:rsidR="00F42D74" w:rsidRPr="00C07C2C" w:rsidRDefault="00F42D74" w:rsidP="00EF404E">
      <w:pPr>
        <w:tabs>
          <w:tab w:val="left" w:pos="0"/>
          <w:tab w:val="left" w:pos="851"/>
          <w:tab w:val="left" w:pos="1134"/>
        </w:tabs>
        <w:ind w:firstLine="709"/>
        <w:contextualSpacing/>
        <w:jc w:val="both"/>
        <w:rPr>
          <w:bCs/>
        </w:rPr>
      </w:pPr>
      <w:r w:rsidRPr="00C07C2C">
        <w:rPr>
          <w:bCs/>
        </w:rPr>
        <w:t xml:space="preserve">Прогноз доходов по данному источнику </w:t>
      </w:r>
      <w:r w:rsidRPr="00C07C2C">
        <w:t xml:space="preserve">в бюджет </w:t>
      </w:r>
      <w:r w:rsidR="005E03C9" w:rsidRPr="00C07C2C">
        <w:t>района</w:t>
      </w:r>
      <w:r w:rsidRPr="00C07C2C">
        <w:t xml:space="preserve"> </w:t>
      </w:r>
      <w:r w:rsidRPr="00C07C2C">
        <w:rPr>
          <w:bCs/>
        </w:rPr>
        <w:t>составляет:</w:t>
      </w:r>
    </w:p>
    <w:p w:rsidR="00F42D74" w:rsidRPr="00C07C2C" w:rsidRDefault="00F42D74" w:rsidP="00EF404E">
      <w:pPr>
        <w:tabs>
          <w:tab w:val="left" w:pos="0"/>
          <w:tab w:val="left" w:pos="851"/>
        </w:tabs>
        <w:ind w:firstLine="709"/>
        <w:contextualSpacing/>
        <w:jc w:val="both"/>
      </w:pPr>
      <w:r w:rsidRPr="00C07C2C">
        <w:t>на 202</w:t>
      </w:r>
      <w:r w:rsidR="00C07C2C" w:rsidRPr="00C07C2C">
        <w:t>3</w:t>
      </w:r>
      <w:r w:rsidRPr="00C07C2C">
        <w:t xml:space="preserve"> год – </w:t>
      </w:r>
      <w:r w:rsidR="00C07C2C" w:rsidRPr="00C07C2C">
        <w:t>479,0</w:t>
      </w:r>
      <w:r w:rsidRPr="00C07C2C">
        <w:t xml:space="preserve"> тыс. рублей;  </w:t>
      </w:r>
    </w:p>
    <w:p w:rsidR="00F42D74" w:rsidRPr="00C07C2C" w:rsidRDefault="00226AE7" w:rsidP="00EF404E">
      <w:pPr>
        <w:tabs>
          <w:tab w:val="left" w:pos="0"/>
          <w:tab w:val="left" w:pos="851"/>
        </w:tabs>
        <w:ind w:firstLine="709"/>
        <w:contextualSpacing/>
        <w:jc w:val="both"/>
      </w:pPr>
      <w:r w:rsidRPr="00C07C2C">
        <w:t>на 202</w:t>
      </w:r>
      <w:r w:rsidR="00C07C2C" w:rsidRPr="00C07C2C">
        <w:t>4 год – 479,0</w:t>
      </w:r>
      <w:r w:rsidR="00F42D74" w:rsidRPr="00C07C2C">
        <w:t xml:space="preserve"> тыс. рублей; </w:t>
      </w:r>
    </w:p>
    <w:p w:rsidR="00F42D74" w:rsidRPr="00C07C2C" w:rsidRDefault="00226AE7" w:rsidP="00EF404E">
      <w:pPr>
        <w:tabs>
          <w:tab w:val="left" w:pos="0"/>
          <w:tab w:val="left" w:pos="851"/>
        </w:tabs>
        <w:ind w:firstLine="709"/>
        <w:contextualSpacing/>
        <w:jc w:val="both"/>
      </w:pPr>
      <w:r w:rsidRPr="00C07C2C">
        <w:t>на 202</w:t>
      </w:r>
      <w:r w:rsidR="00C07C2C" w:rsidRPr="00C07C2C">
        <w:t>5 год – 479,0</w:t>
      </w:r>
      <w:r w:rsidR="00F42D74" w:rsidRPr="00C07C2C">
        <w:t xml:space="preserve"> тыс. рублей.</w:t>
      </w:r>
    </w:p>
    <w:p w:rsidR="00C07C2C" w:rsidRPr="00CF6FF9" w:rsidRDefault="00F42D74" w:rsidP="00C07C2C">
      <w:pPr>
        <w:tabs>
          <w:tab w:val="left" w:pos="0"/>
          <w:tab w:val="left" w:pos="851"/>
          <w:tab w:val="left" w:pos="1134"/>
        </w:tabs>
        <w:ind w:firstLine="709"/>
        <w:contextualSpacing/>
        <w:jc w:val="both"/>
      </w:pPr>
      <w:r w:rsidRPr="00C07C2C">
        <w:t>Расчет предоставлен МКУ К</w:t>
      </w:r>
      <w:r w:rsidR="00C54F90" w:rsidRPr="00C07C2C">
        <w:t xml:space="preserve">УМИ </w:t>
      </w:r>
      <w:r w:rsidRPr="00C07C2C">
        <w:t>Парабельского района. Прогноз рассчитан с учетом действующих и планируемых к заключению договоров аренды помещений</w:t>
      </w:r>
      <w:r w:rsidR="00C07C2C" w:rsidRPr="00C07C2C">
        <w:t xml:space="preserve"> и частичным погашением задолженности.</w:t>
      </w:r>
      <w:r w:rsidR="00C07C2C" w:rsidRPr="00CF6FF9">
        <w:t xml:space="preserve"> </w:t>
      </w:r>
    </w:p>
    <w:p w:rsidR="00F42D74" w:rsidRPr="00C07C2C" w:rsidRDefault="00F42D74" w:rsidP="00EF404E">
      <w:pPr>
        <w:tabs>
          <w:tab w:val="left" w:pos="0"/>
        </w:tabs>
        <w:ind w:firstLine="709"/>
        <w:contextualSpacing/>
        <w:jc w:val="both"/>
      </w:pPr>
      <w:r w:rsidRPr="00C07C2C">
        <w:t>Темп роста поступлений в целом по доходам от использования имущества, находящегося в государственной и муниципальной собственности на 202</w:t>
      </w:r>
      <w:r w:rsidR="00C07C2C">
        <w:t>3</w:t>
      </w:r>
      <w:r w:rsidRPr="00C07C2C">
        <w:t xml:space="preserve"> год по отношению к ожидаемому поступлению в 202</w:t>
      </w:r>
      <w:r w:rsidR="00C07C2C">
        <w:t>2</w:t>
      </w:r>
      <w:r w:rsidRPr="00C07C2C">
        <w:t xml:space="preserve"> году состави</w:t>
      </w:r>
      <w:r w:rsidR="00CE0B98" w:rsidRPr="00C07C2C">
        <w:t>т</w:t>
      </w:r>
      <w:r w:rsidRPr="00C07C2C">
        <w:t xml:space="preserve"> </w:t>
      </w:r>
      <w:r w:rsidR="00C07C2C">
        <w:t>95,7</w:t>
      </w:r>
      <w:r w:rsidRPr="00C07C2C">
        <w:t>%; на 202</w:t>
      </w:r>
      <w:r w:rsidR="00C07C2C">
        <w:t>4</w:t>
      </w:r>
      <w:r w:rsidRPr="00C07C2C">
        <w:t xml:space="preserve"> год по отношению к </w:t>
      </w:r>
      <w:r w:rsidR="00F23D28">
        <w:t>прогнозу</w:t>
      </w:r>
      <w:r w:rsidRPr="00C07C2C">
        <w:t xml:space="preserve"> 202</w:t>
      </w:r>
      <w:r w:rsidR="00C07C2C">
        <w:t>3</w:t>
      </w:r>
      <w:r w:rsidRPr="00C07C2C">
        <w:t xml:space="preserve"> года – 10</w:t>
      </w:r>
      <w:r w:rsidR="00226AE7" w:rsidRPr="00C07C2C">
        <w:t>0</w:t>
      </w:r>
      <w:r w:rsidRPr="00C07C2C">
        <w:t>,</w:t>
      </w:r>
      <w:r w:rsidR="00C07C2C">
        <w:t>2</w:t>
      </w:r>
      <w:r w:rsidRPr="00C07C2C">
        <w:t>%; на 202</w:t>
      </w:r>
      <w:r w:rsidR="00C07C2C">
        <w:t>5</w:t>
      </w:r>
      <w:r w:rsidRPr="00C07C2C">
        <w:t xml:space="preserve"> год по отношению к </w:t>
      </w:r>
      <w:r w:rsidR="00F23D28">
        <w:t>прогнозу</w:t>
      </w:r>
      <w:r w:rsidRPr="00C07C2C">
        <w:t xml:space="preserve"> 202</w:t>
      </w:r>
      <w:r w:rsidR="00C07C2C">
        <w:t>4</w:t>
      </w:r>
      <w:r w:rsidRPr="00C07C2C">
        <w:t xml:space="preserve"> года – 100,</w:t>
      </w:r>
      <w:r w:rsidR="00C07C2C">
        <w:t>2</w:t>
      </w:r>
      <w:r w:rsidR="00226AE7" w:rsidRPr="00C07C2C">
        <w:t>%.</w:t>
      </w:r>
    </w:p>
    <w:p w:rsidR="00ED4880" w:rsidRPr="0072051D" w:rsidRDefault="00ED4880" w:rsidP="001E6140">
      <w:pPr>
        <w:ind w:firstLine="709"/>
        <w:contextualSpacing/>
        <w:jc w:val="both"/>
        <w:rPr>
          <w:highlight w:val="yellow"/>
        </w:rPr>
      </w:pPr>
    </w:p>
    <w:p w:rsidR="00ED4880" w:rsidRPr="00195C13" w:rsidRDefault="00ED4880" w:rsidP="007D3B54">
      <w:pPr>
        <w:pStyle w:val="a3"/>
        <w:ind w:firstLine="540"/>
        <w:jc w:val="center"/>
        <w:rPr>
          <w:b/>
          <w:bCs/>
          <w:sz w:val="24"/>
        </w:rPr>
      </w:pPr>
      <w:r w:rsidRPr="00195C13">
        <w:rPr>
          <w:b/>
          <w:bCs/>
          <w:sz w:val="24"/>
        </w:rPr>
        <w:t>Платежи при пользовании природными ресурсами</w:t>
      </w:r>
    </w:p>
    <w:p w:rsidR="00ED4880" w:rsidRPr="00195C13" w:rsidRDefault="00ED4880" w:rsidP="007D3B54">
      <w:pPr>
        <w:pStyle w:val="a3"/>
        <w:ind w:firstLine="709"/>
        <w:jc w:val="both"/>
        <w:rPr>
          <w:sz w:val="24"/>
        </w:rPr>
      </w:pPr>
      <w:r w:rsidRPr="00195C13">
        <w:rPr>
          <w:sz w:val="24"/>
        </w:rPr>
        <w:t xml:space="preserve">В </w:t>
      </w:r>
      <w:r w:rsidR="00226AE7" w:rsidRPr="00195C13">
        <w:rPr>
          <w:sz w:val="24"/>
        </w:rPr>
        <w:t>прогнозе</w:t>
      </w:r>
      <w:r w:rsidRPr="00195C13">
        <w:rPr>
          <w:sz w:val="24"/>
        </w:rPr>
        <w:t xml:space="preserve"> неналоговых доходов бюджета </w:t>
      </w:r>
      <w:r w:rsidR="005E03C9" w:rsidRPr="00195C13">
        <w:rPr>
          <w:sz w:val="24"/>
        </w:rPr>
        <w:t>района</w:t>
      </w:r>
      <w:r w:rsidRPr="00195C13">
        <w:rPr>
          <w:sz w:val="24"/>
        </w:rPr>
        <w:t xml:space="preserve"> учтены платежи при пользовании природными ресурсами в виде платы за негативное воздействие на окружающую среду:</w:t>
      </w:r>
    </w:p>
    <w:p w:rsidR="00ED4880" w:rsidRPr="00195C13" w:rsidRDefault="00ED4880" w:rsidP="001E6140">
      <w:pPr>
        <w:ind w:firstLine="709"/>
        <w:contextualSpacing/>
        <w:jc w:val="both"/>
        <w:rPr>
          <w:color w:val="000000"/>
        </w:rPr>
      </w:pPr>
      <w:r w:rsidRPr="00195C13">
        <w:rPr>
          <w:color w:val="000000"/>
        </w:rPr>
        <w:t>на 202</w:t>
      </w:r>
      <w:r w:rsidR="00C07C2C" w:rsidRPr="00195C13">
        <w:rPr>
          <w:color w:val="000000"/>
        </w:rPr>
        <w:t>3</w:t>
      </w:r>
      <w:r w:rsidRPr="00195C13">
        <w:rPr>
          <w:color w:val="000000"/>
        </w:rPr>
        <w:t xml:space="preserve"> год – </w:t>
      </w:r>
      <w:r w:rsidR="00C07C2C" w:rsidRPr="00195C13">
        <w:rPr>
          <w:color w:val="000000"/>
        </w:rPr>
        <w:t>34 563,0</w:t>
      </w:r>
      <w:r w:rsidRPr="00195C13">
        <w:rPr>
          <w:color w:val="000000"/>
        </w:rPr>
        <w:t xml:space="preserve"> тыс. рублей;</w:t>
      </w:r>
    </w:p>
    <w:p w:rsidR="00ED4880" w:rsidRPr="00195C13" w:rsidRDefault="00ED4880" w:rsidP="001E6140">
      <w:pPr>
        <w:ind w:firstLine="709"/>
        <w:contextualSpacing/>
        <w:jc w:val="both"/>
        <w:rPr>
          <w:color w:val="000000"/>
        </w:rPr>
      </w:pPr>
      <w:r w:rsidRPr="00195C13">
        <w:rPr>
          <w:color w:val="000000"/>
        </w:rPr>
        <w:t>на 202</w:t>
      </w:r>
      <w:r w:rsidR="00C07C2C" w:rsidRPr="00195C13">
        <w:rPr>
          <w:color w:val="000000"/>
        </w:rPr>
        <w:t>4</w:t>
      </w:r>
      <w:r w:rsidRPr="00195C13">
        <w:rPr>
          <w:color w:val="000000"/>
        </w:rPr>
        <w:t xml:space="preserve"> год – </w:t>
      </w:r>
      <w:r w:rsidR="00C07C2C" w:rsidRPr="00195C13">
        <w:rPr>
          <w:color w:val="000000"/>
        </w:rPr>
        <w:t>34 563,0</w:t>
      </w:r>
      <w:r w:rsidRPr="00195C13">
        <w:rPr>
          <w:color w:val="000000"/>
        </w:rPr>
        <w:t xml:space="preserve"> тыс. рублей;</w:t>
      </w:r>
    </w:p>
    <w:p w:rsidR="00ED4880" w:rsidRPr="00195C13" w:rsidRDefault="00ED4880" w:rsidP="001E6140">
      <w:pPr>
        <w:ind w:firstLine="709"/>
        <w:contextualSpacing/>
        <w:jc w:val="both"/>
        <w:rPr>
          <w:color w:val="000000"/>
        </w:rPr>
      </w:pPr>
      <w:r w:rsidRPr="00195C13">
        <w:rPr>
          <w:color w:val="000000"/>
        </w:rPr>
        <w:t>на 202</w:t>
      </w:r>
      <w:r w:rsidR="00C07C2C" w:rsidRPr="00195C13">
        <w:rPr>
          <w:color w:val="000000"/>
        </w:rPr>
        <w:t>5</w:t>
      </w:r>
      <w:r w:rsidRPr="00195C13">
        <w:rPr>
          <w:color w:val="000000"/>
        </w:rPr>
        <w:t xml:space="preserve"> год – </w:t>
      </w:r>
      <w:r w:rsidR="00C07C2C" w:rsidRPr="00195C13">
        <w:rPr>
          <w:color w:val="000000"/>
        </w:rPr>
        <w:t>34 563,0</w:t>
      </w:r>
      <w:r w:rsidRPr="00195C13">
        <w:rPr>
          <w:color w:val="000000"/>
        </w:rPr>
        <w:t xml:space="preserve"> тыс. рублей.</w:t>
      </w:r>
    </w:p>
    <w:p w:rsidR="00195C13" w:rsidRPr="00195C13" w:rsidRDefault="00195C13" w:rsidP="00195C13">
      <w:pPr>
        <w:ind w:firstLine="709"/>
        <w:contextualSpacing/>
        <w:jc w:val="both"/>
        <w:rPr>
          <w:color w:val="000000"/>
        </w:rPr>
      </w:pPr>
      <w:r w:rsidRPr="00195C13">
        <w:rPr>
          <w:color w:val="000000"/>
        </w:rPr>
        <w:t xml:space="preserve">Расчет на 2023-2025 годы произведен на основании данных администратора платы за негативное воздействие на окружающую среду – Сибирского межрегионального управления Росприроднадзора. </w:t>
      </w:r>
    </w:p>
    <w:p w:rsidR="00774998" w:rsidRPr="00195C13" w:rsidRDefault="00EF404E" w:rsidP="00EF404E">
      <w:pPr>
        <w:tabs>
          <w:tab w:val="left" w:pos="0"/>
          <w:tab w:val="left" w:pos="10260"/>
        </w:tabs>
        <w:adjustRightInd w:val="0"/>
        <w:ind w:firstLine="709"/>
        <w:contextualSpacing/>
        <w:jc w:val="both"/>
        <w:rPr>
          <w:color w:val="000000"/>
        </w:rPr>
      </w:pPr>
      <w:r w:rsidRPr="00195C13">
        <w:rPr>
          <w:color w:val="000000"/>
        </w:rPr>
        <w:t>В соответствии с Бюджетным кодексом Российской Федерации</w:t>
      </w:r>
      <w:r w:rsidR="00195C13" w:rsidRPr="00195C13">
        <w:rPr>
          <w:color w:val="000000"/>
        </w:rPr>
        <w:t xml:space="preserve"> норматив распределения платежа</w:t>
      </w:r>
      <w:r w:rsidRPr="00195C13">
        <w:rPr>
          <w:color w:val="000000"/>
        </w:rPr>
        <w:t xml:space="preserve"> </w:t>
      </w:r>
      <w:r w:rsidR="00F23D28" w:rsidRPr="00195C13">
        <w:rPr>
          <w:color w:val="000000"/>
        </w:rPr>
        <w:t xml:space="preserve">в бюджеты муниципальных районов </w:t>
      </w:r>
      <w:r w:rsidRPr="00195C13">
        <w:rPr>
          <w:color w:val="000000"/>
        </w:rPr>
        <w:t xml:space="preserve">с 1 января 2020 года </w:t>
      </w:r>
      <w:r w:rsidR="00F23D28">
        <w:rPr>
          <w:color w:val="000000"/>
        </w:rPr>
        <w:t>составляет</w:t>
      </w:r>
      <w:r w:rsidR="00195C13" w:rsidRPr="00195C13">
        <w:rPr>
          <w:color w:val="000000"/>
        </w:rPr>
        <w:t xml:space="preserve"> </w:t>
      </w:r>
      <w:r w:rsidR="00774998" w:rsidRPr="00195C13">
        <w:rPr>
          <w:color w:val="000000"/>
        </w:rPr>
        <w:t xml:space="preserve">60%. </w:t>
      </w:r>
    </w:p>
    <w:p w:rsidR="00226AE7" w:rsidRDefault="00226AE7" w:rsidP="00EF404E">
      <w:pPr>
        <w:tabs>
          <w:tab w:val="left" w:pos="0"/>
        </w:tabs>
        <w:ind w:firstLine="709"/>
        <w:contextualSpacing/>
        <w:jc w:val="both"/>
      </w:pPr>
      <w:r w:rsidRPr="00195C13">
        <w:rPr>
          <w:color w:val="000000"/>
        </w:rPr>
        <w:t xml:space="preserve">Темп роста по плате за негативное воздействие на окружающую среду в бюджете </w:t>
      </w:r>
      <w:r w:rsidR="005E03C9" w:rsidRPr="00195C13">
        <w:rPr>
          <w:color w:val="000000"/>
        </w:rPr>
        <w:t>района</w:t>
      </w:r>
      <w:r w:rsidRPr="00195C13">
        <w:rPr>
          <w:color w:val="000000"/>
        </w:rPr>
        <w:t xml:space="preserve"> на 202</w:t>
      </w:r>
      <w:r w:rsidR="00195C13" w:rsidRPr="00195C13">
        <w:rPr>
          <w:color w:val="000000"/>
        </w:rPr>
        <w:t>3</w:t>
      </w:r>
      <w:r w:rsidRPr="00195C13">
        <w:rPr>
          <w:color w:val="000000"/>
        </w:rPr>
        <w:t xml:space="preserve"> год по отношению к ожидаемому поступлению в 202</w:t>
      </w:r>
      <w:r w:rsidR="00195C13" w:rsidRPr="00195C13">
        <w:rPr>
          <w:color w:val="000000"/>
        </w:rPr>
        <w:t>2</w:t>
      </w:r>
      <w:r w:rsidRPr="00195C13">
        <w:rPr>
          <w:color w:val="000000"/>
        </w:rPr>
        <w:t xml:space="preserve"> году составит </w:t>
      </w:r>
      <w:r w:rsidR="00195C13" w:rsidRPr="00195C13">
        <w:rPr>
          <w:color w:val="000000"/>
        </w:rPr>
        <w:t>53,7</w:t>
      </w:r>
      <w:r w:rsidRPr="00195C13">
        <w:rPr>
          <w:color w:val="000000"/>
        </w:rPr>
        <w:t xml:space="preserve">%, на </w:t>
      </w:r>
      <w:r w:rsidRPr="00195C13">
        <w:t>202</w:t>
      </w:r>
      <w:r w:rsidR="00195C13" w:rsidRPr="00195C13">
        <w:t>4</w:t>
      </w:r>
      <w:r w:rsidRPr="00195C13">
        <w:t>-202</w:t>
      </w:r>
      <w:r w:rsidR="00195C13" w:rsidRPr="00195C13">
        <w:t>5</w:t>
      </w:r>
      <w:r w:rsidRPr="00195C13">
        <w:t xml:space="preserve"> гг. по отношению к прогнозу 202</w:t>
      </w:r>
      <w:r w:rsidR="00195C13" w:rsidRPr="00195C13">
        <w:t>3</w:t>
      </w:r>
      <w:r w:rsidRPr="00195C13">
        <w:t xml:space="preserve"> года темп роста составит 100,0%.</w:t>
      </w:r>
    </w:p>
    <w:p w:rsidR="00F23D28" w:rsidRDefault="00F23D28" w:rsidP="00EF404E">
      <w:pPr>
        <w:tabs>
          <w:tab w:val="left" w:pos="0"/>
        </w:tabs>
        <w:ind w:firstLine="709"/>
        <w:contextualSpacing/>
        <w:jc w:val="both"/>
      </w:pPr>
    </w:p>
    <w:p w:rsidR="00F23D28" w:rsidRPr="00195C13" w:rsidRDefault="00F23D28" w:rsidP="00EF404E">
      <w:pPr>
        <w:tabs>
          <w:tab w:val="left" w:pos="0"/>
        </w:tabs>
        <w:ind w:firstLine="709"/>
        <w:contextualSpacing/>
        <w:jc w:val="both"/>
        <w:rPr>
          <w:color w:val="000000"/>
        </w:rPr>
      </w:pPr>
    </w:p>
    <w:p w:rsidR="00774998" w:rsidRPr="0072051D" w:rsidRDefault="00774998" w:rsidP="00774998">
      <w:pPr>
        <w:ind w:firstLine="709"/>
        <w:jc w:val="both"/>
        <w:rPr>
          <w:highlight w:val="yellow"/>
        </w:rPr>
      </w:pPr>
    </w:p>
    <w:p w:rsidR="00ED4880" w:rsidRPr="00195C13" w:rsidRDefault="00ED4880" w:rsidP="007D3B54">
      <w:pPr>
        <w:pStyle w:val="31"/>
        <w:spacing w:after="0"/>
        <w:ind w:left="0" w:firstLine="540"/>
        <w:jc w:val="center"/>
        <w:rPr>
          <w:b/>
          <w:sz w:val="24"/>
          <w:szCs w:val="24"/>
        </w:rPr>
      </w:pPr>
      <w:r w:rsidRPr="00195C13">
        <w:rPr>
          <w:b/>
          <w:sz w:val="24"/>
          <w:szCs w:val="24"/>
        </w:rPr>
        <w:lastRenderedPageBreak/>
        <w:t>Доходы от продажи материальных и нематериальных активов</w:t>
      </w:r>
    </w:p>
    <w:p w:rsidR="00ED4880" w:rsidRPr="00195C13" w:rsidRDefault="00ED4880" w:rsidP="007D3B54">
      <w:pPr>
        <w:pStyle w:val="a3"/>
        <w:ind w:firstLine="709"/>
        <w:jc w:val="both"/>
        <w:rPr>
          <w:sz w:val="24"/>
        </w:rPr>
      </w:pPr>
      <w:r w:rsidRPr="00195C13">
        <w:rPr>
          <w:sz w:val="24"/>
        </w:rPr>
        <w:t xml:space="preserve">Прогноз </w:t>
      </w:r>
      <w:r w:rsidR="00A364D2" w:rsidRPr="00195C13">
        <w:rPr>
          <w:sz w:val="24"/>
        </w:rPr>
        <w:t>доходов</w:t>
      </w:r>
      <w:r w:rsidRPr="00195C13">
        <w:rPr>
          <w:sz w:val="24"/>
        </w:rPr>
        <w:t xml:space="preserve"> в бюджет </w:t>
      </w:r>
      <w:r w:rsidR="005E03C9" w:rsidRPr="00195C13">
        <w:rPr>
          <w:sz w:val="24"/>
        </w:rPr>
        <w:t>района</w:t>
      </w:r>
      <w:r w:rsidRPr="00195C13">
        <w:rPr>
          <w:sz w:val="24"/>
        </w:rPr>
        <w:t xml:space="preserve"> доходов от продажи материальных и нематериальных активов составляет:</w:t>
      </w:r>
    </w:p>
    <w:p w:rsidR="00774998" w:rsidRPr="00195C13" w:rsidRDefault="00774998" w:rsidP="006D03AC">
      <w:pPr>
        <w:pStyle w:val="a3"/>
        <w:ind w:firstLine="709"/>
        <w:jc w:val="both"/>
        <w:rPr>
          <w:sz w:val="24"/>
        </w:rPr>
      </w:pPr>
      <w:r w:rsidRPr="00195C13">
        <w:rPr>
          <w:sz w:val="24"/>
        </w:rPr>
        <w:t>на 202</w:t>
      </w:r>
      <w:r w:rsidR="00195C13" w:rsidRPr="00195C13">
        <w:rPr>
          <w:sz w:val="24"/>
        </w:rPr>
        <w:t>3</w:t>
      </w:r>
      <w:r w:rsidRPr="00195C13">
        <w:rPr>
          <w:sz w:val="24"/>
        </w:rPr>
        <w:t xml:space="preserve"> год – </w:t>
      </w:r>
      <w:r w:rsidR="00A364D2" w:rsidRPr="00195C13">
        <w:rPr>
          <w:sz w:val="24"/>
        </w:rPr>
        <w:t>1</w:t>
      </w:r>
      <w:r w:rsidR="00195C13" w:rsidRPr="00195C13">
        <w:rPr>
          <w:sz w:val="24"/>
        </w:rPr>
        <w:t>92,6</w:t>
      </w:r>
      <w:r w:rsidRPr="00195C13">
        <w:rPr>
          <w:sz w:val="24"/>
        </w:rPr>
        <w:t xml:space="preserve"> тыс. рублей;</w:t>
      </w:r>
    </w:p>
    <w:p w:rsidR="00774998" w:rsidRPr="00195C13" w:rsidRDefault="00774998" w:rsidP="006D03AC">
      <w:pPr>
        <w:pStyle w:val="a3"/>
        <w:ind w:firstLine="709"/>
        <w:jc w:val="both"/>
        <w:rPr>
          <w:sz w:val="24"/>
        </w:rPr>
      </w:pPr>
      <w:r w:rsidRPr="00195C13">
        <w:rPr>
          <w:sz w:val="24"/>
        </w:rPr>
        <w:t>на 202</w:t>
      </w:r>
      <w:r w:rsidR="00195C13" w:rsidRPr="00195C13">
        <w:rPr>
          <w:sz w:val="24"/>
        </w:rPr>
        <w:t>4</w:t>
      </w:r>
      <w:r w:rsidRPr="00195C13">
        <w:rPr>
          <w:sz w:val="24"/>
        </w:rPr>
        <w:t xml:space="preserve"> год – </w:t>
      </w:r>
      <w:r w:rsidR="00195C13" w:rsidRPr="00195C13">
        <w:rPr>
          <w:sz w:val="24"/>
        </w:rPr>
        <w:t>194,3</w:t>
      </w:r>
      <w:r w:rsidRPr="00195C13">
        <w:rPr>
          <w:sz w:val="24"/>
        </w:rPr>
        <w:t xml:space="preserve"> тыс. рублей;</w:t>
      </w:r>
    </w:p>
    <w:p w:rsidR="00774998" w:rsidRPr="00195C13" w:rsidRDefault="00774998" w:rsidP="006D03AC">
      <w:pPr>
        <w:pStyle w:val="a3"/>
        <w:ind w:firstLine="709"/>
        <w:jc w:val="both"/>
        <w:rPr>
          <w:sz w:val="24"/>
        </w:rPr>
      </w:pPr>
      <w:r w:rsidRPr="00195C13">
        <w:rPr>
          <w:sz w:val="24"/>
        </w:rPr>
        <w:t>на 202</w:t>
      </w:r>
      <w:r w:rsidR="00195C13" w:rsidRPr="00195C13">
        <w:rPr>
          <w:sz w:val="24"/>
        </w:rPr>
        <w:t>5 год – 196,0</w:t>
      </w:r>
      <w:r w:rsidRPr="00195C13">
        <w:rPr>
          <w:sz w:val="24"/>
        </w:rPr>
        <w:t xml:space="preserve"> тыс. рублей. </w:t>
      </w:r>
    </w:p>
    <w:p w:rsidR="00195C13" w:rsidRDefault="00774998" w:rsidP="006D03AC">
      <w:pPr>
        <w:pStyle w:val="a3"/>
        <w:ind w:firstLine="709"/>
        <w:jc w:val="both"/>
        <w:rPr>
          <w:sz w:val="24"/>
        </w:rPr>
      </w:pPr>
      <w:r w:rsidRPr="00195C13">
        <w:rPr>
          <w:sz w:val="24"/>
        </w:rPr>
        <w:t>В основу расчета поступления доходов от продажи материальных и нематериальных активов на 202</w:t>
      </w:r>
      <w:r w:rsidR="00195C13" w:rsidRPr="00195C13">
        <w:rPr>
          <w:sz w:val="24"/>
        </w:rPr>
        <w:t>3</w:t>
      </w:r>
      <w:r w:rsidR="00A364D2" w:rsidRPr="00195C13">
        <w:rPr>
          <w:sz w:val="24"/>
        </w:rPr>
        <w:t xml:space="preserve"> </w:t>
      </w:r>
      <w:r w:rsidRPr="00195C13">
        <w:rPr>
          <w:sz w:val="24"/>
        </w:rPr>
        <w:t>-</w:t>
      </w:r>
      <w:r w:rsidR="00A364D2" w:rsidRPr="00195C13">
        <w:rPr>
          <w:sz w:val="24"/>
        </w:rPr>
        <w:t xml:space="preserve"> </w:t>
      </w:r>
      <w:r w:rsidRPr="00195C13">
        <w:rPr>
          <w:sz w:val="24"/>
        </w:rPr>
        <w:t>202</w:t>
      </w:r>
      <w:r w:rsidR="00195C13" w:rsidRPr="00195C13">
        <w:rPr>
          <w:sz w:val="24"/>
        </w:rPr>
        <w:t>5</w:t>
      </w:r>
      <w:r w:rsidRPr="00195C13">
        <w:rPr>
          <w:sz w:val="24"/>
        </w:rPr>
        <w:t xml:space="preserve"> </w:t>
      </w:r>
      <w:r w:rsidR="00A364D2" w:rsidRPr="00195C13">
        <w:rPr>
          <w:sz w:val="24"/>
        </w:rPr>
        <w:t>годы</w:t>
      </w:r>
      <w:r w:rsidRPr="00195C13">
        <w:rPr>
          <w:sz w:val="24"/>
        </w:rPr>
        <w:t xml:space="preserve"> приняты данные </w:t>
      </w:r>
      <w:r w:rsidR="00195C13" w:rsidRPr="00195C13">
        <w:rPr>
          <w:sz w:val="24"/>
        </w:rPr>
        <w:t>администратора доходов МКУ КУМИ Парабельского района.</w:t>
      </w:r>
    </w:p>
    <w:p w:rsidR="00ED4880" w:rsidRPr="00195C13" w:rsidRDefault="00774998" w:rsidP="006D03AC">
      <w:pPr>
        <w:pStyle w:val="a3"/>
        <w:ind w:firstLine="709"/>
        <w:jc w:val="both"/>
        <w:rPr>
          <w:sz w:val="24"/>
        </w:rPr>
      </w:pPr>
      <w:r w:rsidRPr="00195C13">
        <w:rPr>
          <w:sz w:val="24"/>
        </w:rPr>
        <w:t>Темп роста плановых назначений по доходам от продажи материальных и нематериальных активов на 202</w:t>
      </w:r>
      <w:r w:rsidR="00195C13" w:rsidRPr="00195C13">
        <w:rPr>
          <w:sz w:val="24"/>
        </w:rPr>
        <w:t>3</w:t>
      </w:r>
      <w:r w:rsidRPr="00195C13">
        <w:rPr>
          <w:sz w:val="24"/>
        </w:rPr>
        <w:t xml:space="preserve"> год по отношению к ожидаемому </w:t>
      </w:r>
      <w:r w:rsidR="00CE0B98" w:rsidRPr="00195C13">
        <w:rPr>
          <w:sz w:val="24"/>
        </w:rPr>
        <w:t>поступлению в 202</w:t>
      </w:r>
      <w:r w:rsidR="00195C13" w:rsidRPr="00195C13">
        <w:rPr>
          <w:sz w:val="24"/>
        </w:rPr>
        <w:t>2</w:t>
      </w:r>
      <w:r w:rsidR="00CE0B98" w:rsidRPr="00195C13">
        <w:rPr>
          <w:sz w:val="24"/>
        </w:rPr>
        <w:t xml:space="preserve"> году составит</w:t>
      </w:r>
      <w:r w:rsidRPr="00195C13">
        <w:rPr>
          <w:sz w:val="24"/>
        </w:rPr>
        <w:t xml:space="preserve"> </w:t>
      </w:r>
      <w:r w:rsidR="00195C13" w:rsidRPr="00195C13">
        <w:rPr>
          <w:sz w:val="24"/>
        </w:rPr>
        <w:t>106,6</w:t>
      </w:r>
      <w:r w:rsidRPr="00195C13">
        <w:rPr>
          <w:sz w:val="24"/>
        </w:rPr>
        <w:t>%; на 202</w:t>
      </w:r>
      <w:r w:rsidR="00195C13" w:rsidRPr="00195C13">
        <w:rPr>
          <w:sz w:val="24"/>
        </w:rPr>
        <w:t>4</w:t>
      </w:r>
      <w:r w:rsidRPr="00195C13">
        <w:rPr>
          <w:sz w:val="24"/>
        </w:rPr>
        <w:t xml:space="preserve"> год по отношению к прогнозу 202</w:t>
      </w:r>
      <w:r w:rsidR="00195C13" w:rsidRPr="00195C13">
        <w:rPr>
          <w:sz w:val="24"/>
        </w:rPr>
        <w:t>3</w:t>
      </w:r>
      <w:r w:rsidRPr="00195C13">
        <w:rPr>
          <w:sz w:val="24"/>
        </w:rPr>
        <w:t xml:space="preserve"> года – 10</w:t>
      </w:r>
      <w:r w:rsidR="00195C13" w:rsidRPr="00195C13">
        <w:rPr>
          <w:sz w:val="24"/>
        </w:rPr>
        <w:t>0</w:t>
      </w:r>
      <w:r w:rsidR="00A364D2" w:rsidRPr="00195C13">
        <w:rPr>
          <w:sz w:val="24"/>
        </w:rPr>
        <w:t>,</w:t>
      </w:r>
      <w:r w:rsidR="00195C13" w:rsidRPr="00195C13">
        <w:rPr>
          <w:sz w:val="24"/>
        </w:rPr>
        <w:t>9</w:t>
      </w:r>
      <w:r w:rsidRPr="00195C13">
        <w:rPr>
          <w:sz w:val="24"/>
        </w:rPr>
        <w:t>%; на 202</w:t>
      </w:r>
      <w:r w:rsidR="00195C13" w:rsidRPr="00195C13">
        <w:rPr>
          <w:sz w:val="24"/>
        </w:rPr>
        <w:t>5</w:t>
      </w:r>
      <w:r w:rsidRPr="00195C13">
        <w:rPr>
          <w:sz w:val="24"/>
        </w:rPr>
        <w:t xml:space="preserve"> год по отношению к прогнозу 202</w:t>
      </w:r>
      <w:r w:rsidR="00195C13" w:rsidRPr="00195C13">
        <w:rPr>
          <w:sz w:val="24"/>
        </w:rPr>
        <w:t>5</w:t>
      </w:r>
      <w:r w:rsidRPr="00195C13">
        <w:rPr>
          <w:sz w:val="24"/>
        </w:rPr>
        <w:t xml:space="preserve"> года – 10</w:t>
      </w:r>
      <w:r w:rsidR="00A364D2" w:rsidRPr="00195C13">
        <w:rPr>
          <w:sz w:val="24"/>
        </w:rPr>
        <w:t>0</w:t>
      </w:r>
      <w:r w:rsidRPr="00195C13">
        <w:rPr>
          <w:sz w:val="24"/>
        </w:rPr>
        <w:t>,</w:t>
      </w:r>
      <w:r w:rsidR="00A364D2" w:rsidRPr="00195C13">
        <w:rPr>
          <w:sz w:val="24"/>
        </w:rPr>
        <w:t>9</w:t>
      </w:r>
      <w:r w:rsidRPr="00195C13">
        <w:rPr>
          <w:sz w:val="24"/>
        </w:rPr>
        <w:t>%.</w:t>
      </w:r>
    </w:p>
    <w:p w:rsidR="00195C13" w:rsidRPr="0072051D" w:rsidRDefault="00195C13" w:rsidP="006D03AC">
      <w:pPr>
        <w:pStyle w:val="a3"/>
        <w:ind w:firstLine="709"/>
        <w:jc w:val="both"/>
        <w:rPr>
          <w:sz w:val="24"/>
          <w:highlight w:val="yellow"/>
        </w:rPr>
      </w:pPr>
    </w:p>
    <w:p w:rsidR="00ED4880" w:rsidRPr="00195C13" w:rsidRDefault="00ED4880" w:rsidP="007D3B54">
      <w:pPr>
        <w:pStyle w:val="a3"/>
        <w:ind w:firstLine="540"/>
        <w:jc w:val="center"/>
        <w:rPr>
          <w:b/>
          <w:bCs/>
          <w:sz w:val="24"/>
        </w:rPr>
      </w:pPr>
      <w:r w:rsidRPr="00195C13">
        <w:rPr>
          <w:b/>
          <w:bCs/>
          <w:sz w:val="24"/>
        </w:rPr>
        <w:t>Штрафы, санкции,  возмещение ущерба</w:t>
      </w:r>
    </w:p>
    <w:p w:rsidR="00ED4880" w:rsidRPr="00195C13" w:rsidRDefault="00ED4880" w:rsidP="006D03AC">
      <w:pPr>
        <w:pStyle w:val="a3"/>
        <w:ind w:firstLine="709"/>
        <w:jc w:val="both"/>
        <w:rPr>
          <w:sz w:val="24"/>
        </w:rPr>
      </w:pPr>
      <w:r w:rsidRPr="00195C13">
        <w:rPr>
          <w:sz w:val="24"/>
        </w:rPr>
        <w:t xml:space="preserve">Прогноз доходов </w:t>
      </w:r>
      <w:r w:rsidR="002C5397" w:rsidRPr="00195C13">
        <w:rPr>
          <w:sz w:val="24"/>
        </w:rPr>
        <w:t xml:space="preserve"> бюджета района</w:t>
      </w:r>
      <w:r w:rsidRPr="00195C13">
        <w:rPr>
          <w:sz w:val="24"/>
        </w:rPr>
        <w:t xml:space="preserve"> по штрафам, санкциям, возмещению ущерба составляет:</w:t>
      </w:r>
    </w:p>
    <w:p w:rsidR="006D03AC" w:rsidRPr="00195C13" w:rsidRDefault="006D03AC" w:rsidP="006D03AC">
      <w:pPr>
        <w:tabs>
          <w:tab w:val="left" w:pos="0"/>
        </w:tabs>
        <w:ind w:firstLine="709"/>
        <w:contextualSpacing/>
        <w:jc w:val="both"/>
      </w:pPr>
      <w:r w:rsidRPr="00195C13">
        <w:t>на 202</w:t>
      </w:r>
      <w:r w:rsidR="00195C13" w:rsidRPr="00195C13">
        <w:t>3</w:t>
      </w:r>
      <w:r w:rsidRPr="00195C13">
        <w:t xml:space="preserve"> год – </w:t>
      </w:r>
      <w:r w:rsidR="00A364D2" w:rsidRPr="00195C13">
        <w:t>647</w:t>
      </w:r>
      <w:r w:rsidRPr="00195C13">
        <w:t>,</w:t>
      </w:r>
      <w:r w:rsidR="00195C13" w:rsidRPr="00195C13">
        <w:t>2</w:t>
      </w:r>
      <w:r w:rsidRPr="00195C13">
        <w:t xml:space="preserve"> тыс. рублей;</w:t>
      </w:r>
    </w:p>
    <w:p w:rsidR="006D03AC" w:rsidRPr="00195C13" w:rsidRDefault="006D03AC" w:rsidP="006D03AC">
      <w:pPr>
        <w:tabs>
          <w:tab w:val="left" w:pos="0"/>
        </w:tabs>
        <w:ind w:firstLine="709"/>
        <w:contextualSpacing/>
        <w:jc w:val="both"/>
      </w:pPr>
      <w:r w:rsidRPr="00195C13">
        <w:t>на 202</w:t>
      </w:r>
      <w:r w:rsidR="00195C13" w:rsidRPr="00195C13">
        <w:t>4</w:t>
      </w:r>
      <w:r w:rsidRPr="00195C13">
        <w:t xml:space="preserve"> год – </w:t>
      </w:r>
      <w:r w:rsidR="00A364D2" w:rsidRPr="00195C13">
        <w:t>67</w:t>
      </w:r>
      <w:r w:rsidR="00195C13" w:rsidRPr="00195C13">
        <w:t>5</w:t>
      </w:r>
      <w:r w:rsidRPr="00195C13">
        <w:t>,</w:t>
      </w:r>
      <w:r w:rsidR="00195C13" w:rsidRPr="00195C13">
        <w:t>7</w:t>
      </w:r>
      <w:r w:rsidRPr="00195C13">
        <w:t xml:space="preserve"> тыс. рублей;</w:t>
      </w:r>
    </w:p>
    <w:p w:rsidR="006D03AC" w:rsidRPr="00195C13" w:rsidRDefault="006D03AC" w:rsidP="006D03AC">
      <w:pPr>
        <w:tabs>
          <w:tab w:val="left" w:pos="0"/>
        </w:tabs>
        <w:ind w:firstLine="709"/>
        <w:contextualSpacing/>
        <w:jc w:val="both"/>
        <w:rPr>
          <w:color w:val="000000"/>
        </w:rPr>
      </w:pPr>
      <w:r w:rsidRPr="00195C13">
        <w:t>на 202</w:t>
      </w:r>
      <w:r w:rsidR="00195C13" w:rsidRPr="00195C13">
        <w:t>5</w:t>
      </w:r>
      <w:r w:rsidR="00A364D2" w:rsidRPr="00195C13">
        <w:t xml:space="preserve"> год – 70</w:t>
      </w:r>
      <w:r w:rsidR="00195C13" w:rsidRPr="00195C13">
        <w:t>3</w:t>
      </w:r>
      <w:r w:rsidRPr="00195C13">
        <w:t>,</w:t>
      </w:r>
      <w:r w:rsidR="00195C13" w:rsidRPr="00195C13">
        <w:t>5</w:t>
      </w:r>
      <w:r w:rsidRPr="00195C13">
        <w:t xml:space="preserve"> тыс. рублей.</w:t>
      </w:r>
      <w:r w:rsidRPr="00195C13">
        <w:rPr>
          <w:color w:val="000000"/>
        </w:rPr>
        <w:t xml:space="preserve"> </w:t>
      </w:r>
    </w:p>
    <w:p w:rsidR="00195C13" w:rsidRPr="00195C13" w:rsidRDefault="00195C13" w:rsidP="00195C13">
      <w:pPr>
        <w:pStyle w:val="31"/>
        <w:tabs>
          <w:tab w:val="left" w:pos="0"/>
        </w:tabs>
        <w:spacing w:after="0"/>
        <w:ind w:left="0" w:firstLine="709"/>
        <w:contextualSpacing/>
        <w:jc w:val="both"/>
        <w:rPr>
          <w:color w:val="000000"/>
          <w:sz w:val="24"/>
          <w:szCs w:val="24"/>
        </w:rPr>
      </w:pPr>
      <w:r w:rsidRPr="00195C13">
        <w:rPr>
          <w:color w:val="000000"/>
          <w:sz w:val="24"/>
          <w:szCs w:val="24"/>
        </w:rPr>
        <w:t>Прогноз поступлений на 2023-2025 годы произведен с учетом ожидаемых поступлений в 2022 году, а также индекса потребительских цен.  Ожидаемое исполнение 202</w:t>
      </w:r>
      <w:r w:rsidR="00E9664D">
        <w:rPr>
          <w:color w:val="000000"/>
          <w:sz w:val="24"/>
          <w:szCs w:val="24"/>
        </w:rPr>
        <w:t>2</w:t>
      </w:r>
      <w:r w:rsidRPr="00195C13">
        <w:rPr>
          <w:color w:val="000000"/>
          <w:sz w:val="24"/>
          <w:szCs w:val="24"/>
        </w:rPr>
        <w:t xml:space="preserve"> года рассчитано по фактическим поступлениям за </w:t>
      </w:r>
      <w:r w:rsidR="00E9664D">
        <w:rPr>
          <w:color w:val="000000"/>
          <w:sz w:val="24"/>
          <w:szCs w:val="24"/>
        </w:rPr>
        <w:t>8</w:t>
      </w:r>
      <w:r w:rsidRPr="00195C13">
        <w:rPr>
          <w:color w:val="000000"/>
          <w:sz w:val="24"/>
          <w:szCs w:val="24"/>
        </w:rPr>
        <w:t xml:space="preserve"> месяцев 202</w:t>
      </w:r>
      <w:r w:rsidR="00E9664D">
        <w:rPr>
          <w:color w:val="000000"/>
          <w:sz w:val="24"/>
          <w:szCs w:val="24"/>
        </w:rPr>
        <w:t>2</w:t>
      </w:r>
      <w:r w:rsidRPr="00195C13">
        <w:rPr>
          <w:color w:val="000000"/>
          <w:sz w:val="24"/>
          <w:szCs w:val="24"/>
        </w:rPr>
        <w:t xml:space="preserve"> года.</w:t>
      </w:r>
    </w:p>
    <w:p w:rsidR="00ED4880" w:rsidRPr="00E9664D" w:rsidRDefault="00021ACA" w:rsidP="00195C13">
      <w:pPr>
        <w:pStyle w:val="31"/>
        <w:tabs>
          <w:tab w:val="left" w:pos="0"/>
        </w:tabs>
        <w:spacing w:after="0"/>
        <w:ind w:left="0" w:firstLine="709"/>
        <w:contextualSpacing/>
        <w:jc w:val="both"/>
        <w:rPr>
          <w:color w:val="000000"/>
          <w:sz w:val="24"/>
          <w:szCs w:val="24"/>
        </w:rPr>
      </w:pPr>
      <w:r w:rsidRPr="00E9664D">
        <w:rPr>
          <w:color w:val="000000"/>
          <w:sz w:val="24"/>
          <w:szCs w:val="24"/>
        </w:rPr>
        <w:t>Темп роста на 202</w:t>
      </w:r>
      <w:r w:rsidR="00E9664D" w:rsidRPr="00E9664D">
        <w:rPr>
          <w:color w:val="000000"/>
          <w:sz w:val="24"/>
          <w:szCs w:val="24"/>
        </w:rPr>
        <w:t>3</w:t>
      </w:r>
      <w:r w:rsidRPr="00E9664D">
        <w:rPr>
          <w:color w:val="000000"/>
          <w:sz w:val="24"/>
          <w:szCs w:val="24"/>
        </w:rPr>
        <w:t xml:space="preserve"> год по отношению к ожидаемому поступлению в 202</w:t>
      </w:r>
      <w:r w:rsidR="00E9664D" w:rsidRPr="00E9664D">
        <w:rPr>
          <w:color w:val="000000"/>
          <w:sz w:val="24"/>
          <w:szCs w:val="24"/>
        </w:rPr>
        <w:t>2</w:t>
      </w:r>
      <w:r w:rsidRPr="00E9664D">
        <w:rPr>
          <w:color w:val="000000"/>
          <w:sz w:val="24"/>
          <w:szCs w:val="24"/>
        </w:rPr>
        <w:t xml:space="preserve"> году составит 10</w:t>
      </w:r>
      <w:r w:rsidR="00E9664D" w:rsidRPr="00E9664D">
        <w:rPr>
          <w:color w:val="000000"/>
          <w:sz w:val="24"/>
          <w:szCs w:val="24"/>
        </w:rPr>
        <w:t>6,9</w:t>
      </w:r>
      <w:r w:rsidRPr="00E9664D">
        <w:rPr>
          <w:color w:val="000000"/>
          <w:sz w:val="24"/>
          <w:szCs w:val="24"/>
        </w:rPr>
        <w:t>%; на 202</w:t>
      </w:r>
      <w:r w:rsidR="00E9664D" w:rsidRPr="00E9664D">
        <w:rPr>
          <w:color w:val="000000"/>
          <w:sz w:val="24"/>
          <w:szCs w:val="24"/>
        </w:rPr>
        <w:t>4</w:t>
      </w:r>
      <w:r w:rsidRPr="00E9664D">
        <w:rPr>
          <w:color w:val="000000"/>
          <w:sz w:val="24"/>
          <w:szCs w:val="24"/>
        </w:rPr>
        <w:t xml:space="preserve"> год по отношению к прогнозу 202</w:t>
      </w:r>
      <w:r w:rsidR="00E9664D" w:rsidRPr="00E9664D">
        <w:rPr>
          <w:color w:val="000000"/>
          <w:sz w:val="24"/>
          <w:szCs w:val="24"/>
        </w:rPr>
        <w:t>3</w:t>
      </w:r>
      <w:r w:rsidRPr="00E9664D">
        <w:rPr>
          <w:color w:val="000000"/>
          <w:sz w:val="24"/>
          <w:szCs w:val="24"/>
        </w:rPr>
        <w:t xml:space="preserve"> года – 104,</w:t>
      </w:r>
      <w:r w:rsidR="00E9664D" w:rsidRPr="00E9664D">
        <w:rPr>
          <w:color w:val="000000"/>
          <w:sz w:val="24"/>
          <w:szCs w:val="24"/>
        </w:rPr>
        <w:t>4</w:t>
      </w:r>
      <w:r w:rsidRPr="00E9664D">
        <w:rPr>
          <w:color w:val="000000"/>
          <w:sz w:val="24"/>
          <w:szCs w:val="24"/>
        </w:rPr>
        <w:t>%; на 202</w:t>
      </w:r>
      <w:r w:rsidR="00E9664D" w:rsidRPr="00E9664D">
        <w:rPr>
          <w:color w:val="000000"/>
          <w:sz w:val="24"/>
          <w:szCs w:val="24"/>
        </w:rPr>
        <w:t>5</w:t>
      </w:r>
      <w:r w:rsidRPr="00E9664D">
        <w:rPr>
          <w:color w:val="000000"/>
          <w:sz w:val="24"/>
          <w:szCs w:val="24"/>
        </w:rPr>
        <w:t xml:space="preserve"> год по отношению к прогнозу 202</w:t>
      </w:r>
      <w:r w:rsidR="00E9664D" w:rsidRPr="00E9664D">
        <w:rPr>
          <w:color w:val="000000"/>
          <w:sz w:val="24"/>
          <w:szCs w:val="24"/>
        </w:rPr>
        <w:t>4</w:t>
      </w:r>
      <w:r w:rsidRPr="00E9664D">
        <w:rPr>
          <w:color w:val="000000"/>
          <w:sz w:val="24"/>
          <w:szCs w:val="24"/>
        </w:rPr>
        <w:t xml:space="preserve"> года – 104,</w:t>
      </w:r>
      <w:r w:rsidR="00E9664D" w:rsidRPr="00E9664D">
        <w:rPr>
          <w:color w:val="000000"/>
          <w:sz w:val="24"/>
          <w:szCs w:val="24"/>
        </w:rPr>
        <w:t>1</w:t>
      </w:r>
      <w:r w:rsidRPr="00E9664D">
        <w:rPr>
          <w:color w:val="000000"/>
          <w:sz w:val="24"/>
          <w:szCs w:val="24"/>
        </w:rPr>
        <w:t>%.</w:t>
      </w:r>
    </w:p>
    <w:p w:rsidR="00021ACA" w:rsidRPr="0072051D" w:rsidRDefault="00021ACA" w:rsidP="00195C13">
      <w:pPr>
        <w:pStyle w:val="31"/>
        <w:tabs>
          <w:tab w:val="left" w:pos="0"/>
        </w:tabs>
        <w:spacing w:after="0"/>
        <w:ind w:left="0" w:firstLine="709"/>
        <w:contextualSpacing/>
        <w:jc w:val="both"/>
        <w:rPr>
          <w:color w:val="000000"/>
          <w:sz w:val="24"/>
          <w:szCs w:val="24"/>
          <w:highlight w:val="yellow"/>
        </w:rPr>
      </w:pPr>
    </w:p>
    <w:p w:rsidR="00D912EC" w:rsidRPr="00E9664D" w:rsidRDefault="00D912EC" w:rsidP="00D912EC">
      <w:pPr>
        <w:ind w:right="-58" w:firstLine="709"/>
        <w:jc w:val="center"/>
        <w:rPr>
          <w:b/>
        </w:rPr>
      </w:pPr>
      <w:r w:rsidRPr="00E9664D">
        <w:rPr>
          <w:b/>
        </w:rPr>
        <w:t>Безвозмездные поступления</w:t>
      </w:r>
      <w:r w:rsidR="005E03C9" w:rsidRPr="00E9664D">
        <w:rPr>
          <w:b/>
        </w:rPr>
        <w:t xml:space="preserve"> в бюджет </w:t>
      </w:r>
      <w:r w:rsidR="00F23D28">
        <w:rPr>
          <w:b/>
        </w:rPr>
        <w:t>района</w:t>
      </w:r>
      <w:r w:rsidR="005E03C9" w:rsidRPr="00E9664D">
        <w:rPr>
          <w:b/>
        </w:rPr>
        <w:t xml:space="preserve"> </w:t>
      </w:r>
      <w:r w:rsidRPr="00E9664D">
        <w:rPr>
          <w:b/>
        </w:rPr>
        <w:t>на 202</w:t>
      </w:r>
      <w:r w:rsidR="00E9664D" w:rsidRPr="00E9664D">
        <w:rPr>
          <w:b/>
        </w:rPr>
        <w:t>3</w:t>
      </w:r>
      <w:r w:rsidR="00021ACA" w:rsidRPr="00E9664D">
        <w:rPr>
          <w:b/>
        </w:rPr>
        <w:t xml:space="preserve"> </w:t>
      </w:r>
      <w:r w:rsidRPr="00E9664D">
        <w:rPr>
          <w:b/>
        </w:rPr>
        <w:t>-</w:t>
      </w:r>
      <w:r w:rsidR="00021ACA" w:rsidRPr="00E9664D">
        <w:rPr>
          <w:b/>
        </w:rPr>
        <w:t xml:space="preserve"> </w:t>
      </w:r>
      <w:r w:rsidRPr="00E9664D">
        <w:rPr>
          <w:b/>
        </w:rPr>
        <w:t>202</w:t>
      </w:r>
      <w:r w:rsidR="00E9664D" w:rsidRPr="00E9664D">
        <w:rPr>
          <w:b/>
        </w:rPr>
        <w:t>5</w:t>
      </w:r>
      <w:r w:rsidRPr="00E9664D">
        <w:rPr>
          <w:b/>
        </w:rPr>
        <w:t xml:space="preserve"> годы</w:t>
      </w:r>
    </w:p>
    <w:p w:rsidR="00E9664D" w:rsidRPr="00E9664D" w:rsidRDefault="00D912EC" w:rsidP="00E9664D">
      <w:pPr>
        <w:pStyle w:val="a3"/>
        <w:widowControl w:val="0"/>
        <w:tabs>
          <w:tab w:val="left" w:pos="993"/>
        </w:tabs>
        <w:ind w:firstLine="709"/>
        <w:jc w:val="both"/>
        <w:rPr>
          <w:sz w:val="24"/>
        </w:rPr>
      </w:pPr>
      <w:r w:rsidRPr="00E9664D">
        <w:rPr>
          <w:sz w:val="24"/>
        </w:rPr>
        <w:t xml:space="preserve">Планирование </w:t>
      </w:r>
      <w:r w:rsidR="00783743" w:rsidRPr="00E9664D">
        <w:rPr>
          <w:sz w:val="24"/>
        </w:rPr>
        <w:t xml:space="preserve">целевых </w:t>
      </w:r>
      <w:r w:rsidRPr="00E9664D">
        <w:rPr>
          <w:sz w:val="24"/>
        </w:rPr>
        <w:t>безвозмезд</w:t>
      </w:r>
      <w:r w:rsidR="00783743" w:rsidRPr="00E9664D">
        <w:rPr>
          <w:sz w:val="24"/>
        </w:rPr>
        <w:t xml:space="preserve">ных поступлений осуществлялось </w:t>
      </w:r>
      <w:r w:rsidRPr="00E9664D">
        <w:rPr>
          <w:sz w:val="24"/>
        </w:rPr>
        <w:t>в соответствии с проектом Закона Томской области «Об областном бюджете на 202</w:t>
      </w:r>
      <w:r w:rsidR="00E9664D" w:rsidRPr="00E9664D">
        <w:rPr>
          <w:sz w:val="24"/>
        </w:rPr>
        <w:t>3</w:t>
      </w:r>
      <w:r w:rsidRPr="00E9664D">
        <w:rPr>
          <w:sz w:val="24"/>
        </w:rPr>
        <w:t xml:space="preserve"> год и на плановый период 202</w:t>
      </w:r>
      <w:r w:rsidR="00E9664D" w:rsidRPr="00E9664D">
        <w:rPr>
          <w:sz w:val="24"/>
        </w:rPr>
        <w:t>4</w:t>
      </w:r>
      <w:r w:rsidRPr="00E9664D">
        <w:rPr>
          <w:sz w:val="24"/>
        </w:rPr>
        <w:t xml:space="preserve"> и 202</w:t>
      </w:r>
      <w:r w:rsidR="00E9664D" w:rsidRPr="00E9664D">
        <w:rPr>
          <w:sz w:val="24"/>
        </w:rPr>
        <w:t>5</w:t>
      </w:r>
      <w:r w:rsidR="00021ACA" w:rsidRPr="00E9664D">
        <w:rPr>
          <w:sz w:val="24"/>
        </w:rPr>
        <w:t xml:space="preserve"> </w:t>
      </w:r>
      <w:r w:rsidRPr="00E9664D">
        <w:rPr>
          <w:sz w:val="24"/>
        </w:rPr>
        <w:t>годов»</w:t>
      </w:r>
      <w:r w:rsidR="00783743" w:rsidRPr="00E9664D">
        <w:rPr>
          <w:sz w:val="24"/>
        </w:rPr>
        <w:t xml:space="preserve">. </w:t>
      </w:r>
      <w:r w:rsidR="00C77BE3" w:rsidRPr="00E9664D">
        <w:rPr>
          <w:sz w:val="24"/>
        </w:rPr>
        <w:t xml:space="preserve">В состав безвозмездных поступлений входят субсидии, субвенции и </w:t>
      </w:r>
      <w:r w:rsidR="000971CE" w:rsidRPr="00E9664D">
        <w:rPr>
          <w:sz w:val="24"/>
        </w:rPr>
        <w:t xml:space="preserve">иные </w:t>
      </w:r>
      <w:r w:rsidR="00C77BE3" w:rsidRPr="00E9664D">
        <w:rPr>
          <w:sz w:val="24"/>
        </w:rPr>
        <w:t>межбюджетные трансферты</w:t>
      </w:r>
      <w:r w:rsidR="00FF4DC6">
        <w:rPr>
          <w:sz w:val="24"/>
        </w:rPr>
        <w:t>.</w:t>
      </w:r>
      <w:r w:rsidR="00E9664D">
        <w:rPr>
          <w:sz w:val="24"/>
        </w:rPr>
        <w:t xml:space="preserve"> </w:t>
      </w:r>
      <w:r w:rsidR="00FF4DC6" w:rsidRPr="00FF4DC6">
        <w:rPr>
          <w:sz w:val="24"/>
        </w:rPr>
        <w:t xml:space="preserve">Общий объем целевой финансовой помощи из областного бюджета </w:t>
      </w:r>
      <w:r w:rsidR="00FF4DC6" w:rsidRPr="00FF4DC6">
        <w:rPr>
          <w:color w:val="000000"/>
          <w:sz w:val="24"/>
        </w:rPr>
        <w:t xml:space="preserve">в </w:t>
      </w:r>
      <w:r w:rsidR="00FF4DC6" w:rsidRPr="00FF4DC6">
        <w:rPr>
          <w:sz w:val="24"/>
        </w:rPr>
        <w:t xml:space="preserve">бюджет района </w:t>
      </w:r>
      <w:r w:rsidR="00E9664D" w:rsidRPr="00FF4DC6">
        <w:rPr>
          <w:sz w:val="24"/>
        </w:rPr>
        <w:t>предусмотрен следующим образом:</w:t>
      </w:r>
    </w:p>
    <w:p w:rsidR="00E9664D" w:rsidRPr="00E9664D" w:rsidRDefault="00E9664D" w:rsidP="00E9664D">
      <w:pPr>
        <w:pStyle w:val="a3"/>
        <w:widowControl w:val="0"/>
        <w:tabs>
          <w:tab w:val="left" w:pos="993"/>
        </w:tabs>
        <w:ind w:firstLine="709"/>
        <w:jc w:val="right"/>
        <w:rPr>
          <w:sz w:val="24"/>
        </w:rPr>
      </w:pPr>
      <w:r w:rsidRPr="00E9664D">
        <w:rPr>
          <w:sz w:val="24"/>
        </w:rPr>
        <w:t>тыс. рублей</w:t>
      </w:r>
    </w:p>
    <w:tbl>
      <w:tblPr>
        <w:tblW w:w="10222" w:type="dxa"/>
        <w:tblInd w:w="92" w:type="dxa"/>
        <w:tblLook w:val="04A0"/>
      </w:tblPr>
      <w:tblGrid>
        <w:gridCol w:w="6112"/>
        <w:gridCol w:w="1417"/>
        <w:gridCol w:w="1418"/>
        <w:gridCol w:w="1275"/>
      </w:tblGrid>
      <w:tr w:rsidR="00E9664D" w:rsidRPr="00C37C1D" w:rsidTr="00FF4DC6">
        <w:trPr>
          <w:trHeight w:val="73"/>
        </w:trPr>
        <w:tc>
          <w:tcPr>
            <w:tcW w:w="6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64D" w:rsidRPr="00AD067D" w:rsidRDefault="00E9664D" w:rsidP="00E9664D">
            <w:pPr>
              <w:jc w:val="center"/>
              <w:rPr>
                <w:b/>
                <w:bCs/>
                <w:color w:val="000000"/>
              </w:rPr>
            </w:pPr>
            <w:r w:rsidRPr="00AD067D">
              <w:rPr>
                <w:b/>
                <w:bCs/>
                <w:color w:val="000000"/>
              </w:rPr>
              <w:t>Наименование показателя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9664D" w:rsidRPr="00AD067D" w:rsidRDefault="00E9664D" w:rsidP="00E9664D">
            <w:pPr>
              <w:jc w:val="center"/>
              <w:rPr>
                <w:b/>
                <w:bCs/>
                <w:color w:val="000000"/>
              </w:rPr>
            </w:pPr>
            <w:r w:rsidRPr="00AD067D">
              <w:rPr>
                <w:b/>
                <w:bCs/>
                <w:color w:val="000000"/>
              </w:rPr>
              <w:t>2023 год</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9664D" w:rsidRPr="00AD067D" w:rsidRDefault="00E9664D" w:rsidP="00E9664D">
            <w:pPr>
              <w:jc w:val="center"/>
              <w:rPr>
                <w:b/>
                <w:bCs/>
                <w:color w:val="000000"/>
              </w:rPr>
            </w:pPr>
            <w:r w:rsidRPr="00AD067D">
              <w:rPr>
                <w:b/>
                <w:bCs/>
                <w:color w:val="000000"/>
              </w:rPr>
              <w:t>2024 год</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E9664D" w:rsidRPr="00AD067D" w:rsidRDefault="00E9664D" w:rsidP="00E9664D">
            <w:pPr>
              <w:jc w:val="center"/>
              <w:rPr>
                <w:b/>
                <w:bCs/>
                <w:color w:val="000000"/>
              </w:rPr>
            </w:pPr>
            <w:r w:rsidRPr="00AD067D">
              <w:rPr>
                <w:b/>
                <w:bCs/>
                <w:color w:val="000000"/>
              </w:rPr>
              <w:t>2025 год</w:t>
            </w:r>
          </w:p>
        </w:tc>
      </w:tr>
      <w:tr w:rsidR="00E9664D" w:rsidRPr="00C37C1D" w:rsidTr="00FF4DC6">
        <w:trPr>
          <w:trHeight w:val="73"/>
        </w:trPr>
        <w:tc>
          <w:tcPr>
            <w:tcW w:w="6112" w:type="dxa"/>
            <w:tcBorders>
              <w:top w:val="nil"/>
              <w:left w:val="single" w:sz="4" w:space="0" w:color="auto"/>
              <w:bottom w:val="single" w:sz="4" w:space="0" w:color="auto"/>
              <w:right w:val="single" w:sz="4" w:space="0" w:color="auto"/>
            </w:tcBorders>
            <w:shd w:val="clear" w:color="auto" w:fill="auto"/>
            <w:noWrap/>
            <w:vAlign w:val="center"/>
            <w:hideMark/>
          </w:tcPr>
          <w:p w:rsidR="00E9664D" w:rsidRPr="00C37C1D" w:rsidRDefault="00E9664D" w:rsidP="00E9664D">
            <w:pPr>
              <w:rPr>
                <w:bCs/>
                <w:color w:val="000000"/>
              </w:rPr>
            </w:pPr>
            <w:r w:rsidRPr="00C37C1D">
              <w:rPr>
                <w:bCs/>
                <w:color w:val="000000"/>
              </w:rPr>
              <w:t>Всего</w:t>
            </w:r>
          </w:p>
        </w:tc>
        <w:tc>
          <w:tcPr>
            <w:tcW w:w="1417" w:type="dxa"/>
            <w:tcBorders>
              <w:top w:val="nil"/>
              <w:left w:val="nil"/>
              <w:bottom w:val="single" w:sz="4" w:space="0" w:color="auto"/>
              <w:right w:val="single" w:sz="4" w:space="0" w:color="auto"/>
            </w:tcBorders>
            <w:shd w:val="clear" w:color="auto" w:fill="auto"/>
            <w:noWrap/>
            <w:vAlign w:val="center"/>
            <w:hideMark/>
          </w:tcPr>
          <w:p w:rsidR="00E9664D" w:rsidRPr="00C37C1D" w:rsidRDefault="00FF4DC6" w:rsidP="00E9664D">
            <w:pPr>
              <w:jc w:val="right"/>
              <w:rPr>
                <w:bCs/>
                <w:color w:val="000000"/>
              </w:rPr>
            </w:pPr>
            <w:r>
              <w:rPr>
                <w:bCs/>
                <w:color w:val="000000"/>
              </w:rPr>
              <w:t>406 111,0</w:t>
            </w:r>
          </w:p>
        </w:tc>
        <w:tc>
          <w:tcPr>
            <w:tcW w:w="1418" w:type="dxa"/>
            <w:tcBorders>
              <w:top w:val="nil"/>
              <w:left w:val="nil"/>
              <w:bottom w:val="single" w:sz="4" w:space="0" w:color="auto"/>
              <w:right w:val="single" w:sz="4" w:space="0" w:color="auto"/>
            </w:tcBorders>
            <w:shd w:val="clear" w:color="auto" w:fill="auto"/>
            <w:noWrap/>
            <w:vAlign w:val="center"/>
            <w:hideMark/>
          </w:tcPr>
          <w:p w:rsidR="00E9664D" w:rsidRPr="00C37C1D" w:rsidRDefault="00FF4DC6" w:rsidP="00E9664D">
            <w:pPr>
              <w:jc w:val="right"/>
              <w:rPr>
                <w:bCs/>
                <w:color w:val="000000"/>
              </w:rPr>
            </w:pPr>
            <w:r>
              <w:rPr>
                <w:bCs/>
                <w:color w:val="000000"/>
              </w:rPr>
              <w:t>380 615,0</w:t>
            </w:r>
          </w:p>
        </w:tc>
        <w:tc>
          <w:tcPr>
            <w:tcW w:w="1275" w:type="dxa"/>
            <w:tcBorders>
              <w:top w:val="nil"/>
              <w:left w:val="nil"/>
              <w:bottom w:val="single" w:sz="4" w:space="0" w:color="auto"/>
              <w:right w:val="single" w:sz="4" w:space="0" w:color="auto"/>
            </w:tcBorders>
            <w:shd w:val="clear" w:color="auto" w:fill="auto"/>
            <w:noWrap/>
            <w:vAlign w:val="center"/>
            <w:hideMark/>
          </w:tcPr>
          <w:p w:rsidR="00E9664D" w:rsidRPr="00C37C1D" w:rsidRDefault="00FF4DC6" w:rsidP="00E9664D">
            <w:pPr>
              <w:jc w:val="right"/>
              <w:rPr>
                <w:bCs/>
                <w:color w:val="000000"/>
              </w:rPr>
            </w:pPr>
            <w:r>
              <w:rPr>
                <w:bCs/>
                <w:color w:val="000000"/>
              </w:rPr>
              <w:t>380 565,0</w:t>
            </w:r>
          </w:p>
        </w:tc>
      </w:tr>
      <w:tr w:rsidR="00E9664D" w:rsidRPr="00C37C1D" w:rsidTr="00FF4DC6">
        <w:trPr>
          <w:trHeight w:val="73"/>
        </w:trPr>
        <w:tc>
          <w:tcPr>
            <w:tcW w:w="6112" w:type="dxa"/>
            <w:tcBorders>
              <w:top w:val="nil"/>
              <w:left w:val="single" w:sz="4" w:space="0" w:color="auto"/>
              <w:bottom w:val="single" w:sz="4" w:space="0" w:color="auto"/>
              <w:right w:val="single" w:sz="4" w:space="0" w:color="auto"/>
            </w:tcBorders>
            <w:shd w:val="clear" w:color="auto" w:fill="auto"/>
            <w:vAlign w:val="center"/>
            <w:hideMark/>
          </w:tcPr>
          <w:p w:rsidR="00E9664D" w:rsidRPr="00C37C1D" w:rsidRDefault="00E9664D" w:rsidP="00E9664D">
            <w:pPr>
              <w:rPr>
                <w:bCs/>
                <w:color w:val="000000"/>
              </w:rPr>
            </w:pPr>
            <w:r w:rsidRPr="00C37C1D">
              <w:rPr>
                <w:bCs/>
                <w:color w:val="000000"/>
              </w:rPr>
              <w:t xml:space="preserve">1. </w:t>
            </w:r>
            <w:r w:rsidRPr="00E9664D">
              <w:rPr>
                <w:bCs/>
                <w:color w:val="000000"/>
              </w:rPr>
              <w:t>Субсидии бюджетам бюджетной системы Российской Федерации</w:t>
            </w:r>
          </w:p>
        </w:tc>
        <w:tc>
          <w:tcPr>
            <w:tcW w:w="1417" w:type="dxa"/>
            <w:tcBorders>
              <w:top w:val="nil"/>
              <w:left w:val="nil"/>
              <w:bottom w:val="single" w:sz="4" w:space="0" w:color="auto"/>
              <w:right w:val="single" w:sz="4" w:space="0" w:color="auto"/>
            </w:tcBorders>
            <w:shd w:val="clear" w:color="auto" w:fill="auto"/>
            <w:noWrap/>
            <w:vAlign w:val="center"/>
            <w:hideMark/>
          </w:tcPr>
          <w:p w:rsidR="00E9664D" w:rsidRPr="00C37C1D" w:rsidRDefault="00FF4DC6" w:rsidP="00E9664D">
            <w:pPr>
              <w:jc w:val="right"/>
              <w:rPr>
                <w:bCs/>
                <w:color w:val="000000"/>
              </w:rPr>
            </w:pPr>
            <w:r>
              <w:rPr>
                <w:bCs/>
                <w:color w:val="000000"/>
              </w:rPr>
              <w:t>69 184,2</w:t>
            </w:r>
          </w:p>
        </w:tc>
        <w:tc>
          <w:tcPr>
            <w:tcW w:w="1418" w:type="dxa"/>
            <w:tcBorders>
              <w:top w:val="nil"/>
              <w:left w:val="nil"/>
              <w:bottom w:val="single" w:sz="4" w:space="0" w:color="auto"/>
              <w:right w:val="single" w:sz="4" w:space="0" w:color="auto"/>
            </w:tcBorders>
            <w:shd w:val="clear" w:color="auto" w:fill="auto"/>
            <w:noWrap/>
            <w:vAlign w:val="center"/>
            <w:hideMark/>
          </w:tcPr>
          <w:p w:rsidR="00E9664D" w:rsidRPr="00C37C1D" w:rsidRDefault="00FF4DC6" w:rsidP="00E9664D">
            <w:pPr>
              <w:jc w:val="right"/>
              <w:rPr>
                <w:bCs/>
                <w:color w:val="000000"/>
              </w:rPr>
            </w:pPr>
            <w:r>
              <w:rPr>
                <w:bCs/>
                <w:color w:val="000000"/>
              </w:rPr>
              <w:t>43 697,9</w:t>
            </w:r>
          </w:p>
        </w:tc>
        <w:tc>
          <w:tcPr>
            <w:tcW w:w="1275" w:type="dxa"/>
            <w:tcBorders>
              <w:top w:val="nil"/>
              <w:left w:val="nil"/>
              <w:bottom w:val="single" w:sz="4" w:space="0" w:color="auto"/>
              <w:right w:val="single" w:sz="4" w:space="0" w:color="auto"/>
            </w:tcBorders>
            <w:shd w:val="clear" w:color="auto" w:fill="auto"/>
            <w:noWrap/>
            <w:vAlign w:val="center"/>
            <w:hideMark/>
          </w:tcPr>
          <w:p w:rsidR="00E9664D" w:rsidRPr="00C37C1D" w:rsidRDefault="00FF4DC6" w:rsidP="00E9664D">
            <w:pPr>
              <w:jc w:val="right"/>
              <w:rPr>
                <w:bCs/>
                <w:color w:val="000000"/>
              </w:rPr>
            </w:pPr>
            <w:r>
              <w:rPr>
                <w:bCs/>
                <w:color w:val="000000"/>
              </w:rPr>
              <w:t>43 697,9</w:t>
            </w:r>
          </w:p>
        </w:tc>
      </w:tr>
      <w:tr w:rsidR="00E9664D" w:rsidRPr="00C37C1D" w:rsidTr="00FF4DC6">
        <w:trPr>
          <w:trHeight w:val="73"/>
        </w:trPr>
        <w:tc>
          <w:tcPr>
            <w:tcW w:w="6112" w:type="dxa"/>
            <w:tcBorders>
              <w:top w:val="nil"/>
              <w:left w:val="single" w:sz="4" w:space="0" w:color="auto"/>
              <w:bottom w:val="single" w:sz="4" w:space="0" w:color="auto"/>
              <w:right w:val="single" w:sz="4" w:space="0" w:color="auto"/>
            </w:tcBorders>
            <w:shd w:val="clear" w:color="auto" w:fill="auto"/>
            <w:vAlign w:val="center"/>
            <w:hideMark/>
          </w:tcPr>
          <w:p w:rsidR="00E9664D" w:rsidRPr="00C37C1D" w:rsidRDefault="00E9664D" w:rsidP="00E9664D">
            <w:pPr>
              <w:rPr>
                <w:color w:val="000000"/>
              </w:rPr>
            </w:pPr>
            <w:r>
              <w:rPr>
                <w:color w:val="000000"/>
              </w:rPr>
              <w:t xml:space="preserve">2. </w:t>
            </w:r>
            <w:r w:rsidRPr="00E9664D">
              <w:rPr>
                <w:color w:val="000000"/>
              </w:rPr>
              <w:t>Субвенции бюджетам бюджетной системы Российской Федерации</w:t>
            </w:r>
          </w:p>
        </w:tc>
        <w:tc>
          <w:tcPr>
            <w:tcW w:w="1417" w:type="dxa"/>
            <w:tcBorders>
              <w:top w:val="nil"/>
              <w:left w:val="nil"/>
              <w:bottom w:val="single" w:sz="4" w:space="0" w:color="auto"/>
              <w:right w:val="single" w:sz="4" w:space="0" w:color="auto"/>
            </w:tcBorders>
            <w:shd w:val="clear" w:color="auto" w:fill="auto"/>
            <w:noWrap/>
            <w:vAlign w:val="center"/>
            <w:hideMark/>
          </w:tcPr>
          <w:p w:rsidR="00E9664D" w:rsidRPr="00C37C1D" w:rsidRDefault="00FF4DC6" w:rsidP="00FF4DC6">
            <w:pPr>
              <w:ind w:right="-66"/>
              <w:jc w:val="right"/>
              <w:rPr>
                <w:color w:val="000000"/>
              </w:rPr>
            </w:pPr>
            <w:r>
              <w:rPr>
                <w:color w:val="000000"/>
              </w:rPr>
              <w:t>333 691,7</w:t>
            </w:r>
          </w:p>
        </w:tc>
        <w:tc>
          <w:tcPr>
            <w:tcW w:w="1418" w:type="dxa"/>
            <w:tcBorders>
              <w:top w:val="nil"/>
              <w:left w:val="nil"/>
              <w:bottom w:val="single" w:sz="4" w:space="0" w:color="auto"/>
              <w:right w:val="single" w:sz="4" w:space="0" w:color="auto"/>
            </w:tcBorders>
            <w:shd w:val="clear" w:color="auto" w:fill="auto"/>
            <w:noWrap/>
            <w:vAlign w:val="center"/>
            <w:hideMark/>
          </w:tcPr>
          <w:p w:rsidR="00E9664D" w:rsidRPr="00C37C1D" w:rsidRDefault="00FF4DC6" w:rsidP="00E9664D">
            <w:pPr>
              <w:jc w:val="right"/>
              <w:rPr>
                <w:color w:val="000000"/>
              </w:rPr>
            </w:pPr>
            <w:r>
              <w:rPr>
                <w:color w:val="000000"/>
              </w:rPr>
              <w:t>333 682,0</w:t>
            </w:r>
          </w:p>
        </w:tc>
        <w:tc>
          <w:tcPr>
            <w:tcW w:w="1275" w:type="dxa"/>
            <w:tcBorders>
              <w:top w:val="nil"/>
              <w:left w:val="nil"/>
              <w:bottom w:val="single" w:sz="4" w:space="0" w:color="auto"/>
              <w:right w:val="single" w:sz="4" w:space="0" w:color="auto"/>
            </w:tcBorders>
            <w:shd w:val="clear" w:color="auto" w:fill="auto"/>
            <w:noWrap/>
            <w:vAlign w:val="center"/>
            <w:hideMark/>
          </w:tcPr>
          <w:p w:rsidR="00E9664D" w:rsidRPr="00C37C1D" w:rsidRDefault="00FF4DC6" w:rsidP="00E9664D">
            <w:pPr>
              <w:jc w:val="right"/>
              <w:rPr>
                <w:color w:val="000000"/>
              </w:rPr>
            </w:pPr>
            <w:r>
              <w:rPr>
                <w:color w:val="000000"/>
              </w:rPr>
              <w:t>333682,0</w:t>
            </w:r>
          </w:p>
        </w:tc>
      </w:tr>
      <w:tr w:rsidR="00E9664D" w:rsidRPr="00C37C1D" w:rsidTr="00FF4DC6">
        <w:trPr>
          <w:trHeight w:val="73"/>
        </w:trPr>
        <w:tc>
          <w:tcPr>
            <w:tcW w:w="6112" w:type="dxa"/>
            <w:tcBorders>
              <w:top w:val="nil"/>
              <w:left w:val="single" w:sz="4" w:space="0" w:color="auto"/>
              <w:bottom w:val="single" w:sz="4" w:space="0" w:color="auto"/>
              <w:right w:val="single" w:sz="4" w:space="0" w:color="auto"/>
            </w:tcBorders>
            <w:shd w:val="clear" w:color="auto" w:fill="auto"/>
            <w:vAlign w:val="center"/>
            <w:hideMark/>
          </w:tcPr>
          <w:p w:rsidR="00E9664D" w:rsidRPr="00C37C1D" w:rsidRDefault="00E9664D" w:rsidP="00E9664D">
            <w:pPr>
              <w:rPr>
                <w:bCs/>
                <w:color w:val="000000"/>
              </w:rPr>
            </w:pPr>
            <w:r>
              <w:rPr>
                <w:bCs/>
                <w:color w:val="000000"/>
              </w:rPr>
              <w:t>3</w:t>
            </w:r>
            <w:r w:rsidRPr="00C37C1D">
              <w:rPr>
                <w:bCs/>
                <w:color w:val="000000"/>
              </w:rPr>
              <w:t xml:space="preserve">. </w:t>
            </w:r>
            <w:r w:rsidRPr="00E9664D">
              <w:rPr>
                <w:bCs/>
                <w:color w:val="000000"/>
              </w:rPr>
              <w:t>Иные межбюджетные трансферты</w:t>
            </w:r>
          </w:p>
        </w:tc>
        <w:tc>
          <w:tcPr>
            <w:tcW w:w="1417" w:type="dxa"/>
            <w:tcBorders>
              <w:top w:val="nil"/>
              <w:left w:val="nil"/>
              <w:bottom w:val="single" w:sz="4" w:space="0" w:color="auto"/>
              <w:right w:val="single" w:sz="4" w:space="0" w:color="auto"/>
            </w:tcBorders>
            <w:shd w:val="clear" w:color="auto" w:fill="auto"/>
            <w:noWrap/>
            <w:vAlign w:val="center"/>
            <w:hideMark/>
          </w:tcPr>
          <w:p w:rsidR="00E9664D" w:rsidRPr="00C37C1D" w:rsidRDefault="00FF4DC6" w:rsidP="00E9664D">
            <w:pPr>
              <w:jc w:val="right"/>
              <w:rPr>
                <w:bCs/>
                <w:color w:val="000000"/>
              </w:rPr>
            </w:pPr>
            <w:r>
              <w:rPr>
                <w:bCs/>
                <w:color w:val="000000"/>
              </w:rPr>
              <w:t>3 235,1</w:t>
            </w:r>
          </w:p>
        </w:tc>
        <w:tc>
          <w:tcPr>
            <w:tcW w:w="1418" w:type="dxa"/>
            <w:tcBorders>
              <w:top w:val="nil"/>
              <w:left w:val="nil"/>
              <w:bottom w:val="single" w:sz="4" w:space="0" w:color="auto"/>
              <w:right w:val="single" w:sz="4" w:space="0" w:color="auto"/>
            </w:tcBorders>
            <w:shd w:val="clear" w:color="auto" w:fill="auto"/>
            <w:noWrap/>
            <w:vAlign w:val="center"/>
            <w:hideMark/>
          </w:tcPr>
          <w:p w:rsidR="00E9664D" w:rsidRPr="00C37C1D" w:rsidRDefault="00FF4DC6" w:rsidP="00E9664D">
            <w:pPr>
              <w:jc w:val="right"/>
              <w:rPr>
                <w:bCs/>
                <w:color w:val="000000"/>
              </w:rPr>
            </w:pPr>
            <w:r>
              <w:rPr>
                <w:bCs/>
                <w:color w:val="000000"/>
              </w:rPr>
              <w:t>3 235,1</w:t>
            </w:r>
          </w:p>
        </w:tc>
        <w:tc>
          <w:tcPr>
            <w:tcW w:w="1275" w:type="dxa"/>
            <w:tcBorders>
              <w:top w:val="nil"/>
              <w:left w:val="nil"/>
              <w:bottom w:val="single" w:sz="4" w:space="0" w:color="auto"/>
              <w:right w:val="single" w:sz="4" w:space="0" w:color="auto"/>
            </w:tcBorders>
            <w:shd w:val="clear" w:color="auto" w:fill="auto"/>
            <w:noWrap/>
            <w:vAlign w:val="center"/>
            <w:hideMark/>
          </w:tcPr>
          <w:p w:rsidR="00E9664D" w:rsidRPr="00C37C1D" w:rsidRDefault="00FF4DC6" w:rsidP="00E9664D">
            <w:pPr>
              <w:jc w:val="right"/>
              <w:rPr>
                <w:bCs/>
                <w:color w:val="000000"/>
              </w:rPr>
            </w:pPr>
            <w:r>
              <w:rPr>
                <w:bCs/>
                <w:color w:val="000000"/>
              </w:rPr>
              <w:t>3 185,1</w:t>
            </w:r>
          </w:p>
        </w:tc>
      </w:tr>
    </w:tbl>
    <w:p w:rsidR="00E9664D" w:rsidRDefault="00E9664D" w:rsidP="000971CE">
      <w:pPr>
        <w:pStyle w:val="a3"/>
        <w:ind w:firstLine="709"/>
        <w:jc w:val="both"/>
        <w:rPr>
          <w:sz w:val="24"/>
        </w:rPr>
      </w:pPr>
    </w:p>
    <w:p w:rsidR="00C77BE3" w:rsidRPr="00E9664D" w:rsidRDefault="000971CE" w:rsidP="00C77BE3">
      <w:pPr>
        <w:ind w:firstLine="709"/>
        <w:jc w:val="both"/>
      </w:pPr>
      <w:r w:rsidRPr="00E9664D">
        <w:t xml:space="preserve">Прогноз поступлений </w:t>
      </w:r>
      <w:r w:rsidR="00C77BE3" w:rsidRPr="00E9664D">
        <w:t>субсиди</w:t>
      </w:r>
      <w:r w:rsidRPr="00E9664D">
        <w:t>й</w:t>
      </w:r>
      <w:r w:rsidR="004238B4" w:rsidRPr="00E9664D">
        <w:t xml:space="preserve"> в</w:t>
      </w:r>
      <w:r w:rsidRPr="00E9664D">
        <w:t xml:space="preserve"> </w:t>
      </w:r>
      <w:r w:rsidR="00C77BE3" w:rsidRPr="00E9664D">
        <w:t xml:space="preserve">бюджет </w:t>
      </w:r>
      <w:r w:rsidR="005E03C9" w:rsidRPr="00E9664D">
        <w:t>района</w:t>
      </w:r>
      <w:r w:rsidR="00B852F2" w:rsidRPr="00E9664D">
        <w:t xml:space="preserve"> в </w:t>
      </w:r>
      <w:r w:rsidR="00223E9E" w:rsidRPr="00E9664D">
        <w:t>объеме</w:t>
      </w:r>
      <w:r w:rsidR="00B852F2" w:rsidRPr="00E9664D">
        <w:t xml:space="preserve"> </w:t>
      </w:r>
      <w:r w:rsidR="00E9664D">
        <w:t>69 184,2</w:t>
      </w:r>
      <w:r w:rsidR="00B852F2" w:rsidRPr="00E9664D">
        <w:t xml:space="preserve"> тыс.</w:t>
      </w:r>
      <w:r w:rsidR="00CE0B98" w:rsidRPr="00E9664D">
        <w:t xml:space="preserve"> </w:t>
      </w:r>
      <w:r w:rsidR="00B852F2" w:rsidRPr="00E9664D">
        <w:t xml:space="preserve">рублей на </w:t>
      </w:r>
      <w:r w:rsidRPr="00E9664D">
        <w:t>202</w:t>
      </w:r>
      <w:r w:rsidR="00FF4DC6">
        <w:t>3</w:t>
      </w:r>
      <w:r w:rsidR="00B852F2" w:rsidRPr="00E9664D">
        <w:t xml:space="preserve"> год, 4</w:t>
      </w:r>
      <w:r w:rsidR="00FF4DC6">
        <w:t>3</w:t>
      </w:r>
      <w:r w:rsidR="00B852F2" w:rsidRPr="00E9664D">
        <w:t> </w:t>
      </w:r>
      <w:r w:rsidR="00FF4DC6">
        <w:t>697</w:t>
      </w:r>
      <w:r w:rsidR="00B852F2" w:rsidRPr="00E9664D">
        <w:t>,</w:t>
      </w:r>
      <w:r w:rsidR="00FF4DC6">
        <w:t>9</w:t>
      </w:r>
      <w:r w:rsidR="00B852F2" w:rsidRPr="00E9664D">
        <w:t xml:space="preserve"> тыс.</w:t>
      </w:r>
      <w:r w:rsidR="00CE0B98" w:rsidRPr="00E9664D">
        <w:t xml:space="preserve"> </w:t>
      </w:r>
      <w:r w:rsidR="00B852F2" w:rsidRPr="00E9664D">
        <w:t>рублей</w:t>
      </w:r>
      <w:r w:rsidR="00FF4DC6">
        <w:t xml:space="preserve"> </w:t>
      </w:r>
      <w:r w:rsidR="00B852F2" w:rsidRPr="00E9664D">
        <w:t>на 202</w:t>
      </w:r>
      <w:r w:rsidR="00FF4DC6">
        <w:t>4</w:t>
      </w:r>
      <w:r w:rsidR="00B852F2" w:rsidRPr="00E9664D">
        <w:t xml:space="preserve"> год</w:t>
      </w:r>
      <w:r w:rsidR="00FF4DC6">
        <w:t>,</w:t>
      </w:r>
      <w:r w:rsidR="00B852F2" w:rsidRPr="00E9664D">
        <w:t xml:space="preserve"> 4</w:t>
      </w:r>
      <w:r w:rsidR="00FF4DC6">
        <w:t>3 697,9</w:t>
      </w:r>
      <w:r w:rsidR="00B852F2" w:rsidRPr="00E9664D">
        <w:t xml:space="preserve"> тыс.</w:t>
      </w:r>
      <w:r w:rsidR="00CE0B98" w:rsidRPr="00E9664D">
        <w:t xml:space="preserve"> </w:t>
      </w:r>
      <w:r w:rsidR="00B852F2" w:rsidRPr="00E9664D">
        <w:t>рублей на 202</w:t>
      </w:r>
      <w:r w:rsidR="00FF4DC6">
        <w:t>5</w:t>
      </w:r>
      <w:r w:rsidR="00B852F2" w:rsidRPr="00E9664D">
        <w:t xml:space="preserve"> год, в том числе:</w:t>
      </w:r>
    </w:p>
    <w:p w:rsidR="003F3662" w:rsidRPr="003F3372" w:rsidRDefault="006C6471" w:rsidP="00C77BE3">
      <w:pPr>
        <w:ind w:firstLine="709"/>
        <w:jc w:val="both"/>
      </w:pPr>
      <w:r w:rsidRPr="003F3372">
        <w:t xml:space="preserve">- </w:t>
      </w:r>
      <w:r w:rsidR="003F3662" w:rsidRPr="003F3372">
        <w:t>на оплату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 на 202</w:t>
      </w:r>
      <w:r w:rsidR="003F3372" w:rsidRPr="003F3372">
        <w:t>3</w:t>
      </w:r>
      <w:r w:rsidR="003F3662" w:rsidRPr="003F3372">
        <w:t>-202</w:t>
      </w:r>
      <w:r w:rsidR="003F3372" w:rsidRPr="003F3372">
        <w:t>5</w:t>
      </w:r>
      <w:r w:rsidR="003F3662" w:rsidRPr="003F3372">
        <w:t xml:space="preserve"> годы</w:t>
      </w:r>
      <w:r w:rsidRPr="003F3372">
        <w:t xml:space="preserve"> в </w:t>
      </w:r>
      <w:r w:rsidR="00223E9E" w:rsidRPr="003F3372">
        <w:t>сумме</w:t>
      </w:r>
      <w:r w:rsidR="003F3662" w:rsidRPr="003F3372">
        <w:t xml:space="preserve"> 1 161,8 тыс. рублей;</w:t>
      </w:r>
    </w:p>
    <w:p w:rsidR="006C6471" w:rsidRDefault="006C6471" w:rsidP="00C77BE3">
      <w:pPr>
        <w:ind w:firstLine="709"/>
        <w:jc w:val="both"/>
      </w:pPr>
      <w:r w:rsidRPr="003F3372">
        <w:t>- на организацию отдыха детей в каникулярное время на 202</w:t>
      </w:r>
      <w:r w:rsidR="003F3372" w:rsidRPr="003F3372">
        <w:t>3</w:t>
      </w:r>
      <w:r w:rsidRPr="003F3372">
        <w:t>-202</w:t>
      </w:r>
      <w:r w:rsidR="003F3372" w:rsidRPr="003F3372">
        <w:t>5</w:t>
      </w:r>
      <w:r w:rsidRPr="003F3372">
        <w:t xml:space="preserve"> годы в </w:t>
      </w:r>
      <w:r w:rsidR="00223E9E" w:rsidRPr="003F3372">
        <w:t>сумме</w:t>
      </w:r>
      <w:r w:rsidRPr="003F3372">
        <w:t xml:space="preserve"> </w:t>
      </w:r>
      <w:r w:rsidR="003F3372" w:rsidRPr="003F3372">
        <w:t>1 945,6</w:t>
      </w:r>
      <w:r w:rsidRPr="003F3372">
        <w:t xml:space="preserve"> тыс. рублей;</w:t>
      </w:r>
    </w:p>
    <w:p w:rsidR="003F3372" w:rsidRPr="003F3372" w:rsidRDefault="003F3372" w:rsidP="003F3372">
      <w:pPr>
        <w:ind w:firstLine="709"/>
        <w:jc w:val="both"/>
      </w:pPr>
      <w:r w:rsidRPr="003F3372">
        <w:t>- на стимулирующие выплаты в муниципальных организациях дополнительного образования Томской области на 2023-2025 годы в сумме 1 058,4  тыс. рублей;</w:t>
      </w:r>
    </w:p>
    <w:p w:rsidR="003F3372" w:rsidRPr="003F3372" w:rsidRDefault="003F3372" w:rsidP="003F3372">
      <w:pPr>
        <w:ind w:firstLine="709"/>
        <w:jc w:val="both"/>
      </w:pPr>
      <w:r w:rsidRPr="003F3372">
        <w:t>- на компенсацию расходов по организации электроснабжения от дизельных электростанций на 202</w:t>
      </w:r>
      <w:r>
        <w:t>3</w:t>
      </w:r>
      <w:r w:rsidRPr="003F3372">
        <w:t>-202</w:t>
      </w:r>
      <w:r>
        <w:t>5</w:t>
      </w:r>
      <w:r w:rsidRPr="003F3372">
        <w:t xml:space="preserve"> годы в сумме 3</w:t>
      </w:r>
      <w:r>
        <w:t>5 223,6</w:t>
      </w:r>
      <w:r w:rsidRPr="003F3372">
        <w:t xml:space="preserve">  тыс. рублей;</w:t>
      </w:r>
    </w:p>
    <w:p w:rsidR="006C6471" w:rsidRPr="003F3372" w:rsidRDefault="006C6471" w:rsidP="006C6471">
      <w:pPr>
        <w:ind w:firstLine="709"/>
        <w:jc w:val="both"/>
      </w:pPr>
      <w:r w:rsidRPr="003F3372">
        <w:lastRenderedPageBreak/>
        <w:t>- на обеспечение условий для развития физической культуры и массового спорта в рамках регионального проекта "Спорт - норма жизни" на 202</w:t>
      </w:r>
      <w:r w:rsidR="003F3372" w:rsidRPr="003F3372">
        <w:t>3</w:t>
      </w:r>
      <w:r w:rsidRPr="003F3372">
        <w:t>-202</w:t>
      </w:r>
      <w:r w:rsidR="003F3372" w:rsidRPr="003F3372">
        <w:t>5</w:t>
      </w:r>
      <w:r w:rsidRPr="003F3372">
        <w:t xml:space="preserve"> годы в </w:t>
      </w:r>
      <w:r w:rsidR="00C50AC2" w:rsidRPr="003F3372">
        <w:t>сумме</w:t>
      </w:r>
      <w:r w:rsidRPr="003F3372">
        <w:t xml:space="preserve"> 2</w:t>
      </w:r>
      <w:r w:rsidR="003F3372" w:rsidRPr="003F3372">
        <w:t> 937,3</w:t>
      </w:r>
      <w:r w:rsidRPr="003F3372">
        <w:t xml:space="preserve">  тыс. рублей;</w:t>
      </w:r>
    </w:p>
    <w:p w:rsidR="006C6471" w:rsidRPr="003F3372" w:rsidRDefault="006C6471" w:rsidP="006C6471">
      <w:pPr>
        <w:ind w:firstLine="709"/>
        <w:jc w:val="both"/>
      </w:pPr>
      <w:r w:rsidRPr="003F3372">
        <w:t>- на 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«ЗАТО Северск Томской области» в рамках регионального проекта "Спорт - норма жизни" на 202</w:t>
      </w:r>
      <w:r w:rsidR="003F3372" w:rsidRPr="003F3372">
        <w:t>3</w:t>
      </w:r>
      <w:r w:rsidRPr="003F3372">
        <w:t>-202</w:t>
      </w:r>
      <w:r w:rsidR="003F3372" w:rsidRPr="003F3372">
        <w:t>5</w:t>
      </w:r>
      <w:r w:rsidRPr="003F3372">
        <w:t xml:space="preserve"> годы в </w:t>
      </w:r>
      <w:r w:rsidR="00C50AC2" w:rsidRPr="003F3372">
        <w:t>сумме</w:t>
      </w:r>
      <w:r w:rsidRPr="003F3372">
        <w:t xml:space="preserve"> 300,0  тыс. рублей;</w:t>
      </w:r>
    </w:p>
    <w:p w:rsidR="006C6471" w:rsidRDefault="006C6471" w:rsidP="006C6471">
      <w:pPr>
        <w:ind w:firstLine="709"/>
        <w:jc w:val="both"/>
      </w:pPr>
      <w:r w:rsidRPr="003F3372">
        <w:t>-</w:t>
      </w:r>
      <w:r w:rsidR="000971CE" w:rsidRPr="003F3372">
        <w:t xml:space="preserve"> </w:t>
      </w:r>
      <w:r w:rsidRPr="003F3372">
        <w:t>на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 на 202</w:t>
      </w:r>
      <w:r w:rsidR="003F3372" w:rsidRPr="003F3372">
        <w:t>3</w:t>
      </w:r>
      <w:r w:rsidRPr="003F3372">
        <w:t>-202</w:t>
      </w:r>
      <w:r w:rsidR="003F3372" w:rsidRPr="003F3372">
        <w:t>5</w:t>
      </w:r>
      <w:r w:rsidRPr="003F3372">
        <w:t xml:space="preserve"> годы в </w:t>
      </w:r>
      <w:r w:rsidR="00C50AC2" w:rsidRPr="003F3372">
        <w:t>сумме</w:t>
      </w:r>
      <w:r w:rsidRPr="003F3372">
        <w:t xml:space="preserve"> 1</w:t>
      </w:r>
      <w:r w:rsidR="003F3372" w:rsidRPr="003F3372">
        <w:t>30</w:t>
      </w:r>
      <w:r w:rsidRPr="003F3372">
        <w:t>,</w:t>
      </w:r>
      <w:r w:rsidR="003F3372" w:rsidRPr="003F3372">
        <w:t>2</w:t>
      </w:r>
      <w:r w:rsidRPr="003F3372">
        <w:t xml:space="preserve">  тыс. рублей;</w:t>
      </w:r>
    </w:p>
    <w:p w:rsidR="003F3372" w:rsidRPr="003F3372" w:rsidRDefault="003F3372" w:rsidP="003F3372">
      <w:pPr>
        <w:ind w:firstLine="709"/>
        <w:jc w:val="both"/>
      </w:pPr>
      <w:r>
        <w:t xml:space="preserve">- </w:t>
      </w:r>
      <w:r w:rsidRPr="003F3372">
        <w:t xml:space="preserve">на организацию транспортного обслуживания населения воздушным транспортом в границах муниципальных районов на 2023-2025 годы в сумме </w:t>
      </w:r>
      <w:r>
        <w:t>941,</w:t>
      </w:r>
      <w:r w:rsidRPr="003F3372">
        <w:t>0  тыс. рублей;</w:t>
      </w:r>
    </w:p>
    <w:p w:rsidR="003F3372" w:rsidRPr="003F3372" w:rsidRDefault="003F3372" w:rsidP="003F3372">
      <w:pPr>
        <w:ind w:firstLine="709"/>
        <w:jc w:val="both"/>
      </w:pPr>
      <w:r>
        <w:t xml:space="preserve">- </w:t>
      </w:r>
      <w:r w:rsidRPr="003F3372">
        <w:t xml:space="preserve">на реализацию мероприятий по модернизации школьных систем образования (оснащение отремонтированных зданий и (или) помещений муниципальных общеобразовательных организаций современными средствами обучения и воспитания) на 2023 год в сумме </w:t>
      </w:r>
      <w:r>
        <w:t>994,7</w:t>
      </w:r>
      <w:r w:rsidRPr="003F3372">
        <w:t xml:space="preserve">  тыс. рублей;</w:t>
      </w:r>
    </w:p>
    <w:p w:rsidR="003F3372" w:rsidRPr="003F3372" w:rsidRDefault="003F3372" w:rsidP="003F3372">
      <w:pPr>
        <w:ind w:firstLine="709"/>
        <w:jc w:val="both"/>
      </w:pPr>
      <w:r>
        <w:t xml:space="preserve">- </w:t>
      </w:r>
      <w:r w:rsidRPr="003F3372">
        <w:t xml:space="preserve">на обеспечение антитеррористической защиты отремонтированных зданий муниципальных общеобразовательных организаций на 2023 год в сумме </w:t>
      </w:r>
      <w:r>
        <w:t>1 327,5</w:t>
      </w:r>
      <w:r w:rsidRPr="003F3372">
        <w:t xml:space="preserve">  тыс. рублей;</w:t>
      </w:r>
    </w:p>
    <w:p w:rsidR="000311D4" w:rsidRPr="003F3372" w:rsidRDefault="000311D4" w:rsidP="000311D4">
      <w:pPr>
        <w:ind w:firstLine="709"/>
        <w:jc w:val="both"/>
      </w:pPr>
      <w:r>
        <w:t xml:space="preserve">- </w:t>
      </w:r>
      <w:r w:rsidRPr="000311D4">
        <w:t xml:space="preserve">на реализацию мероприятий по модернизации школьных систем образования (проведение капитального ремонта зданий (обособленных помещений) государственных (муниципальных) общеобразовательных организаций) </w:t>
      </w:r>
      <w:r w:rsidRPr="003F3372">
        <w:t xml:space="preserve">на 2023 год в сумме </w:t>
      </w:r>
      <w:r>
        <w:t>19 148,9</w:t>
      </w:r>
      <w:r w:rsidRPr="003F3372">
        <w:t xml:space="preserve">  тыс. рублей;</w:t>
      </w:r>
    </w:p>
    <w:p w:rsidR="003F3372" w:rsidRPr="003F3372" w:rsidRDefault="000311D4" w:rsidP="006C6471">
      <w:pPr>
        <w:ind w:firstLine="709"/>
        <w:jc w:val="both"/>
      </w:pPr>
      <w:r>
        <w:t xml:space="preserve">- </w:t>
      </w:r>
      <w:r w:rsidRPr="000311D4">
        <w:t>на обеспечение</w:t>
      </w:r>
      <w:r>
        <w:t xml:space="preserve"> </w:t>
      </w:r>
      <w:r w:rsidRPr="000311D4">
        <w:t xml:space="preserve">жителей отдаленных населенных пунктов Томской области услугами связи </w:t>
      </w:r>
      <w:r w:rsidRPr="003F3372">
        <w:t xml:space="preserve">на 2023 год в сумме </w:t>
      </w:r>
      <w:r>
        <w:t>4 000,0  тыс. рублей.</w:t>
      </w:r>
      <w:r w:rsidRPr="003F3372">
        <w:t xml:space="preserve"> </w:t>
      </w:r>
    </w:p>
    <w:p w:rsidR="00B852F2" w:rsidRPr="000311D4" w:rsidRDefault="00694946" w:rsidP="00B852F2">
      <w:pPr>
        <w:ind w:firstLine="709"/>
        <w:jc w:val="both"/>
      </w:pPr>
      <w:r w:rsidRPr="000311D4">
        <w:t>П</w:t>
      </w:r>
      <w:r w:rsidR="000971CE" w:rsidRPr="000311D4">
        <w:t>рогноз поступлений</w:t>
      </w:r>
      <w:r w:rsidRPr="000311D4">
        <w:t xml:space="preserve"> субвенций </w:t>
      </w:r>
      <w:r w:rsidR="004238B4" w:rsidRPr="000311D4">
        <w:t xml:space="preserve">в </w:t>
      </w:r>
      <w:r w:rsidRPr="000311D4">
        <w:t xml:space="preserve">бюджет </w:t>
      </w:r>
      <w:r w:rsidR="005E03C9" w:rsidRPr="000311D4">
        <w:t>района</w:t>
      </w:r>
      <w:r w:rsidR="000971CE" w:rsidRPr="000311D4">
        <w:t xml:space="preserve"> </w:t>
      </w:r>
      <w:r w:rsidR="00B852F2" w:rsidRPr="000311D4">
        <w:t xml:space="preserve">в </w:t>
      </w:r>
      <w:r w:rsidR="00C50AC2" w:rsidRPr="000311D4">
        <w:t>объеме</w:t>
      </w:r>
      <w:r w:rsidR="00B852F2" w:rsidRPr="000311D4">
        <w:t xml:space="preserve"> 3</w:t>
      </w:r>
      <w:r w:rsidR="00916806" w:rsidRPr="000311D4">
        <w:t>3</w:t>
      </w:r>
      <w:r w:rsidR="000311D4">
        <w:t>3</w:t>
      </w:r>
      <w:r w:rsidR="00916806" w:rsidRPr="000311D4">
        <w:t> </w:t>
      </w:r>
      <w:r w:rsidR="000311D4">
        <w:t>691</w:t>
      </w:r>
      <w:r w:rsidR="00916806" w:rsidRPr="000311D4">
        <w:t>,</w:t>
      </w:r>
      <w:r w:rsidR="000311D4">
        <w:t>7</w:t>
      </w:r>
      <w:r w:rsidR="00B852F2" w:rsidRPr="000311D4">
        <w:t xml:space="preserve"> тыс.</w:t>
      </w:r>
      <w:r w:rsidR="00CE0B98" w:rsidRPr="000311D4">
        <w:t xml:space="preserve"> </w:t>
      </w:r>
      <w:r w:rsidR="00B852F2" w:rsidRPr="000311D4">
        <w:t>рублей на 202</w:t>
      </w:r>
      <w:r w:rsidR="000311D4">
        <w:t>3</w:t>
      </w:r>
      <w:r w:rsidR="00B852F2" w:rsidRPr="000311D4">
        <w:t xml:space="preserve"> год, </w:t>
      </w:r>
      <w:r w:rsidR="006928BC" w:rsidRPr="000311D4">
        <w:t>3</w:t>
      </w:r>
      <w:r w:rsidR="00916806" w:rsidRPr="000311D4">
        <w:t>3</w:t>
      </w:r>
      <w:r w:rsidR="000311D4">
        <w:t>3</w:t>
      </w:r>
      <w:r w:rsidR="00916806" w:rsidRPr="000311D4">
        <w:t xml:space="preserve"> </w:t>
      </w:r>
      <w:r w:rsidR="000311D4">
        <w:t>682</w:t>
      </w:r>
      <w:r w:rsidR="006928BC" w:rsidRPr="000311D4">
        <w:t>,</w:t>
      </w:r>
      <w:r w:rsidR="000311D4">
        <w:t>0</w:t>
      </w:r>
      <w:r w:rsidR="00B852F2" w:rsidRPr="000311D4">
        <w:t xml:space="preserve"> тыс.</w:t>
      </w:r>
      <w:r w:rsidR="00CE0B98" w:rsidRPr="000311D4">
        <w:t xml:space="preserve"> </w:t>
      </w:r>
      <w:r w:rsidR="00B852F2" w:rsidRPr="000311D4">
        <w:t>рублей на 202</w:t>
      </w:r>
      <w:r w:rsidR="000311D4">
        <w:t>4</w:t>
      </w:r>
      <w:r w:rsidR="00B852F2" w:rsidRPr="000311D4">
        <w:t xml:space="preserve"> год, 3</w:t>
      </w:r>
      <w:r w:rsidR="00916806" w:rsidRPr="000311D4">
        <w:t>3</w:t>
      </w:r>
      <w:r w:rsidR="000311D4">
        <w:t>3</w:t>
      </w:r>
      <w:r w:rsidR="00B852F2" w:rsidRPr="000311D4">
        <w:t> </w:t>
      </w:r>
      <w:r w:rsidR="000311D4">
        <w:t>682</w:t>
      </w:r>
      <w:r w:rsidR="00B852F2" w:rsidRPr="000311D4">
        <w:t>,</w:t>
      </w:r>
      <w:r w:rsidR="000311D4">
        <w:t>0</w:t>
      </w:r>
      <w:r w:rsidR="00B852F2" w:rsidRPr="000311D4">
        <w:t xml:space="preserve"> тыс.</w:t>
      </w:r>
      <w:r w:rsidR="00CE0B98" w:rsidRPr="000311D4">
        <w:t xml:space="preserve"> </w:t>
      </w:r>
      <w:r w:rsidR="00B852F2" w:rsidRPr="000311D4">
        <w:t>рублей на 202</w:t>
      </w:r>
      <w:r w:rsidR="000311D4">
        <w:t>5</w:t>
      </w:r>
      <w:r w:rsidR="00B852F2" w:rsidRPr="000311D4">
        <w:t xml:space="preserve"> год, в том числе:</w:t>
      </w:r>
    </w:p>
    <w:p w:rsidR="00AE7945" w:rsidRPr="000311D4" w:rsidRDefault="000971CE" w:rsidP="00AE7945">
      <w:pPr>
        <w:ind w:firstLine="709"/>
        <w:jc w:val="both"/>
      </w:pPr>
      <w:r w:rsidRPr="000311D4">
        <w:t xml:space="preserve">- </w:t>
      </w:r>
      <w:r w:rsidR="00694946" w:rsidRPr="000311D4">
        <w:t>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r w:rsidR="00AE7945" w:rsidRPr="000311D4">
        <w:t xml:space="preserve"> на 202</w:t>
      </w:r>
      <w:r w:rsidR="000311D4" w:rsidRPr="000311D4">
        <w:t>3</w:t>
      </w:r>
      <w:r w:rsidR="00AE7945" w:rsidRPr="000311D4">
        <w:t>-202</w:t>
      </w:r>
      <w:r w:rsidR="000311D4" w:rsidRPr="000311D4">
        <w:t>5</w:t>
      </w:r>
      <w:r w:rsidR="00AE7945" w:rsidRPr="000311D4">
        <w:t xml:space="preserve"> годы в </w:t>
      </w:r>
      <w:r w:rsidR="00C50AC2" w:rsidRPr="000311D4">
        <w:t>сумме</w:t>
      </w:r>
      <w:r w:rsidR="00AE7945" w:rsidRPr="000311D4">
        <w:t xml:space="preserve"> </w:t>
      </w:r>
      <w:r w:rsidR="000311D4" w:rsidRPr="000311D4">
        <w:t>40 894,9</w:t>
      </w:r>
      <w:r w:rsidR="00AE7945" w:rsidRPr="000311D4">
        <w:t xml:space="preserve">  тыс. рублей;</w:t>
      </w:r>
    </w:p>
    <w:p w:rsidR="00AE7945" w:rsidRPr="000311D4" w:rsidRDefault="00AE7945" w:rsidP="00AE7945">
      <w:pPr>
        <w:ind w:firstLine="709"/>
        <w:jc w:val="both"/>
      </w:pPr>
      <w:r w:rsidRPr="000311D4">
        <w:t xml:space="preserve">- </w:t>
      </w:r>
      <w:r w:rsidR="000971CE" w:rsidRPr="000311D4">
        <w:t>н</w:t>
      </w:r>
      <w:r w:rsidR="00694946" w:rsidRPr="000311D4">
        <w:t>а 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r w:rsidRPr="000311D4">
        <w:t xml:space="preserve"> на 202</w:t>
      </w:r>
      <w:r w:rsidR="000311D4" w:rsidRPr="000311D4">
        <w:t>3</w:t>
      </w:r>
      <w:r w:rsidRPr="000311D4">
        <w:t>-202</w:t>
      </w:r>
      <w:r w:rsidR="00F23D28">
        <w:t>5</w:t>
      </w:r>
      <w:r w:rsidRPr="000311D4">
        <w:t xml:space="preserve"> годы в </w:t>
      </w:r>
      <w:r w:rsidR="00C50AC2" w:rsidRPr="000311D4">
        <w:t xml:space="preserve">сумме </w:t>
      </w:r>
      <w:r w:rsidRPr="000311D4">
        <w:t>490,5 тыс. рублей;</w:t>
      </w:r>
    </w:p>
    <w:p w:rsidR="00AE7945" w:rsidRPr="000311D4" w:rsidRDefault="000971CE" w:rsidP="00AE7945">
      <w:pPr>
        <w:ind w:firstLine="709"/>
        <w:jc w:val="both"/>
      </w:pPr>
      <w:r w:rsidRPr="000311D4">
        <w:t xml:space="preserve">- </w:t>
      </w:r>
      <w:r w:rsidR="00694946" w:rsidRPr="000311D4">
        <w:t>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r w:rsidR="00AE7945" w:rsidRPr="000311D4">
        <w:t xml:space="preserve"> на 202</w:t>
      </w:r>
      <w:r w:rsidR="000311D4" w:rsidRPr="000311D4">
        <w:t>3</w:t>
      </w:r>
      <w:r w:rsidR="00AE7945" w:rsidRPr="000311D4">
        <w:t>-202</w:t>
      </w:r>
      <w:r w:rsidR="000311D4" w:rsidRPr="000311D4">
        <w:t>5</w:t>
      </w:r>
      <w:r w:rsidR="00AE7945" w:rsidRPr="000311D4">
        <w:t xml:space="preserve"> годы в </w:t>
      </w:r>
      <w:r w:rsidR="00C50AC2" w:rsidRPr="000311D4">
        <w:t>сумме</w:t>
      </w:r>
      <w:r w:rsidR="00AE7945" w:rsidRPr="000311D4">
        <w:t xml:space="preserve"> </w:t>
      </w:r>
      <w:r w:rsidR="000311D4" w:rsidRPr="000311D4">
        <w:t>313</w:t>
      </w:r>
      <w:r w:rsidR="00AE7945" w:rsidRPr="000311D4">
        <w:t>,0  тыс. рублей;</w:t>
      </w:r>
    </w:p>
    <w:p w:rsidR="00AE7945" w:rsidRPr="000311D4" w:rsidRDefault="00AE7945" w:rsidP="00AE7945">
      <w:pPr>
        <w:ind w:firstLine="709"/>
        <w:jc w:val="both"/>
      </w:pPr>
      <w:r w:rsidRPr="000311D4">
        <w:t xml:space="preserve">- </w:t>
      </w:r>
      <w:r w:rsidR="000971CE" w:rsidRPr="000311D4">
        <w:t>н</w:t>
      </w:r>
      <w:r w:rsidR="00694946" w:rsidRPr="000311D4">
        <w:t>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r w:rsidRPr="000311D4">
        <w:t xml:space="preserve"> на 202</w:t>
      </w:r>
      <w:r w:rsidR="000311D4" w:rsidRPr="000311D4">
        <w:t>3</w:t>
      </w:r>
      <w:r w:rsidRPr="000311D4">
        <w:t>-202</w:t>
      </w:r>
      <w:r w:rsidR="000311D4" w:rsidRPr="000311D4">
        <w:t>5</w:t>
      </w:r>
      <w:r w:rsidRPr="000311D4">
        <w:t xml:space="preserve"> годы в </w:t>
      </w:r>
      <w:r w:rsidR="00C50AC2" w:rsidRPr="000311D4">
        <w:t>сумме</w:t>
      </w:r>
      <w:r w:rsidRPr="000311D4">
        <w:t xml:space="preserve"> </w:t>
      </w:r>
      <w:r w:rsidR="000311D4" w:rsidRPr="000311D4">
        <w:t>257 372,1</w:t>
      </w:r>
      <w:r w:rsidRPr="000311D4">
        <w:t xml:space="preserve">  тыс. рублей;</w:t>
      </w:r>
    </w:p>
    <w:p w:rsidR="00AE7945" w:rsidRPr="0085073B" w:rsidRDefault="000971CE" w:rsidP="00AE7945">
      <w:pPr>
        <w:ind w:firstLine="709"/>
        <w:jc w:val="both"/>
      </w:pPr>
      <w:r w:rsidRPr="0085073B">
        <w:t xml:space="preserve">- </w:t>
      </w:r>
      <w:r w:rsidR="00694946" w:rsidRPr="0085073B">
        <w:t xml:space="preserve">на </w:t>
      </w:r>
      <w:r w:rsidR="0085073B" w:rsidRPr="0085073B">
        <w:t xml:space="preserve">осуществление отдельных государственных полномочий </w:t>
      </w:r>
      <w:r w:rsidR="00694946" w:rsidRPr="0085073B">
        <w:t xml:space="preserve">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w:t>
      </w:r>
      <w:r w:rsidR="00694946" w:rsidRPr="0085073B">
        <w:lastRenderedPageBreak/>
        <w:t>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r w:rsidR="00AE7945" w:rsidRPr="0085073B">
        <w:t xml:space="preserve"> в </w:t>
      </w:r>
      <w:r w:rsidR="00C50AC2" w:rsidRPr="0085073B">
        <w:t>сумме</w:t>
      </w:r>
      <w:r w:rsidR="00E85F5E" w:rsidRPr="0085073B">
        <w:t xml:space="preserve"> на 202</w:t>
      </w:r>
      <w:r w:rsidR="0085073B" w:rsidRPr="0085073B">
        <w:t>3</w:t>
      </w:r>
      <w:r w:rsidR="00E85F5E" w:rsidRPr="0085073B">
        <w:t xml:space="preserve"> год – </w:t>
      </w:r>
      <w:r w:rsidR="0085073B" w:rsidRPr="0085073B">
        <w:t>6 547,0</w:t>
      </w:r>
      <w:r w:rsidR="00AE7945" w:rsidRPr="0085073B">
        <w:t xml:space="preserve"> </w:t>
      </w:r>
      <w:r w:rsidR="00E85F5E" w:rsidRPr="0085073B">
        <w:t>тыс. рублей, на 202</w:t>
      </w:r>
      <w:r w:rsidR="0085073B" w:rsidRPr="0085073B">
        <w:t>4</w:t>
      </w:r>
      <w:r w:rsidR="00E85F5E" w:rsidRPr="0085073B">
        <w:t>-202</w:t>
      </w:r>
      <w:r w:rsidR="0085073B" w:rsidRPr="0085073B">
        <w:t>5</w:t>
      </w:r>
      <w:r w:rsidR="00E85F5E" w:rsidRPr="0085073B">
        <w:t xml:space="preserve"> годы в сумме </w:t>
      </w:r>
      <w:r w:rsidR="0085073B" w:rsidRPr="0085073B">
        <w:t>–</w:t>
      </w:r>
      <w:r w:rsidR="00E85F5E" w:rsidRPr="0085073B">
        <w:t xml:space="preserve"> </w:t>
      </w:r>
      <w:r w:rsidR="0085073B" w:rsidRPr="0085073B">
        <w:t xml:space="preserve">6 537,3 </w:t>
      </w:r>
      <w:r w:rsidR="00AE7945" w:rsidRPr="0085073B">
        <w:t>тыс. рублей;</w:t>
      </w:r>
    </w:p>
    <w:p w:rsidR="00AE7945" w:rsidRPr="0085073B" w:rsidRDefault="000971CE" w:rsidP="00AE7945">
      <w:pPr>
        <w:ind w:firstLine="709"/>
        <w:jc w:val="both"/>
      </w:pPr>
      <w:r w:rsidRPr="0085073B">
        <w:t xml:space="preserve">- </w:t>
      </w:r>
      <w:r w:rsidR="00AE7945" w:rsidRPr="0085073B">
        <w:t>на</w:t>
      </w:r>
      <w:r w:rsidR="00694946" w:rsidRPr="0085073B">
        <w:t xml:space="preserve"> осуществление отдельных государственных полномочий по созданию и обеспечению деятельности комиссий по делам несовершеннолетних и защите их прав</w:t>
      </w:r>
      <w:r w:rsidR="00E85F5E" w:rsidRPr="0085073B">
        <w:t xml:space="preserve"> на 202</w:t>
      </w:r>
      <w:r w:rsidR="0085073B" w:rsidRPr="0085073B">
        <w:t>3</w:t>
      </w:r>
      <w:r w:rsidR="00AE7945" w:rsidRPr="0085073B">
        <w:t>-202</w:t>
      </w:r>
      <w:r w:rsidR="0085073B" w:rsidRPr="0085073B">
        <w:t>5</w:t>
      </w:r>
      <w:r w:rsidR="00AE7945" w:rsidRPr="0085073B">
        <w:t xml:space="preserve"> годы в </w:t>
      </w:r>
      <w:r w:rsidR="00C50AC2" w:rsidRPr="0085073B">
        <w:t>сумме</w:t>
      </w:r>
      <w:r w:rsidR="00AE7945" w:rsidRPr="0085073B">
        <w:t xml:space="preserve"> 8</w:t>
      </w:r>
      <w:r w:rsidR="0085073B" w:rsidRPr="0085073B">
        <w:t>8</w:t>
      </w:r>
      <w:r w:rsidR="00AE7945" w:rsidRPr="0085073B">
        <w:t>6,</w:t>
      </w:r>
      <w:r w:rsidR="0085073B" w:rsidRPr="0085073B">
        <w:t>9</w:t>
      </w:r>
      <w:r w:rsidR="00AE7945" w:rsidRPr="0085073B">
        <w:t xml:space="preserve">  тыс. рублей;</w:t>
      </w:r>
    </w:p>
    <w:p w:rsidR="00AE7945" w:rsidRPr="0085073B" w:rsidRDefault="00AE7945" w:rsidP="00AE7945">
      <w:pPr>
        <w:ind w:firstLine="709"/>
        <w:jc w:val="both"/>
      </w:pPr>
      <w:r w:rsidRPr="0085073B">
        <w:t xml:space="preserve">- </w:t>
      </w:r>
      <w:r w:rsidR="00694946" w:rsidRPr="0085073B">
        <w:t>на 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r w:rsidRPr="0085073B">
        <w:t xml:space="preserve"> на 202</w:t>
      </w:r>
      <w:r w:rsidR="0085073B" w:rsidRPr="0085073B">
        <w:t>3</w:t>
      </w:r>
      <w:r w:rsidRPr="0085073B">
        <w:t>-202</w:t>
      </w:r>
      <w:r w:rsidR="0085073B" w:rsidRPr="0085073B">
        <w:t>5</w:t>
      </w:r>
      <w:r w:rsidRPr="0085073B">
        <w:t xml:space="preserve"> годы в </w:t>
      </w:r>
      <w:r w:rsidR="00C50AC2" w:rsidRPr="0085073B">
        <w:t>сумме</w:t>
      </w:r>
      <w:r w:rsidRPr="0085073B">
        <w:t xml:space="preserve"> </w:t>
      </w:r>
      <w:r w:rsidR="0085073B" w:rsidRPr="0085073B">
        <w:t>4 126,0</w:t>
      </w:r>
      <w:r w:rsidRPr="0085073B">
        <w:t xml:space="preserve">  тыс. рублей;</w:t>
      </w:r>
    </w:p>
    <w:p w:rsidR="00AE7945" w:rsidRPr="0085073B" w:rsidRDefault="00AE7945" w:rsidP="00AE7945">
      <w:pPr>
        <w:ind w:firstLine="709"/>
        <w:jc w:val="both"/>
      </w:pPr>
      <w:r w:rsidRPr="0085073B">
        <w:t xml:space="preserve">- </w:t>
      </w:r>
      <w:r w:rsidR="00694946" w:rsidRPr="0085073B">
        <w:t>на 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r w:rsidRPr="0085073B">
        <w:t xml:space="preserve"> на 202</w:t>
      </w:r>
      <w:r w:rsidR="0085073B" w:rsidRPr="0085073B">
        <w:t>3</w:t>
      </w:r>
      <w:r w:rsidRPr="0085073B">
        <w:t>-202</w:t>
      </w:r>
      <w:r w:rsidR="0085073B" w:rsidRPr="0085073B">
        <w:t>5</w:t>
      </w:r>
      <w:r w:rsidRPr="0085073B">
        <w:t xml:space="preserve"> годы в </w:t>
      </w:r>
      <w:r w:rsidR="00C50AC2" w:rsidRPr="0085073B">
        <w:t>сумме</w:t>
      </w:r>
      <w:r w:rsidRPr="0085073B">
        <w:t xml:space="preserve"> </w:t>
      </w:r>
      <w:r w:rsidR="0085073B" w:rsidRPr="0085073B">
        <w:t>225,4</w:t>
      </w:r>
      <w:r w:rsidRPr="0085073B">
        <w:t xml:space="preserve">  тыс. рублей;</w:t>
      </w:r>
    </w:p>
    <w:p w:rsidR="00AE7945" w:rsidRPr="0085073B" w:rsidRDefault="00AE7945" w:rsidP="00AE7945">
      <w:pPr>
        <w:ind w:firstLine="709"/>
        <w:jc w:val="both"/>
      </w:pPr>
      <w:r w:rsidRPr="0085073B">
        <w:t xml:space="preserve">- </w:t>
      </w:r>
      <w:r w:rsidR="00694946" w:rsidRPr="0085073B">
        <w:t>на осуществление отдельных государственных полномочий по созданию и обеспечению деятельности административных комиссий в Томской области</w:t>
      </w:r>
      <w:r w:rsidRPr="0085073B">
        <w:t xml:space="preserve"> на 202</w:t>
      </w:r>
      <w:r w:rsidR="0085073B" w:rsidRPr="0085073B">
        <w:t>3</w:t>
      </w:r>
      <w:r w:rsidRPr="0085073B">
        <w:t>-202</w:t>
      </w:r>
      <w:r w:rsidR="0085073B" w:rsidRPr="0085073B">
        <w:t>5</w:t>
      </w:r>
      <w:r w:rsidRPr="0085073B">
        <w:t xml:space="preserve"> годы в </w:t>
      </w:r>
      <w:r w:rsidR="00C50AC2" w:rsidRPr="0085073B">
        <w:t>сумме</w:t>
      </w:r>
      <w:r w:rsidRPr="0085073B">
        <w:t xml:space="preserve"> </w:t>
      </w:r>
      <w:r w:rsidR="0085073B" w:rsidRPr="0085073B">
        <w:t>957,7</w:t>
      </w:r>
      <w:r w:rsidRPr="0085073B">
        <w:t xml:space="preserve">  тыс. рублей;</w:t>
      </w:r>
    </w:p>
    <w:p w:rsidR="00AE7945" w:rsidRPr="0085073B" w:rsidRDefault="000971CE" w:rsidP="00AE7945">
      <w:pPr>
        <w:ind w:firstLine="709"/>
        <w:jc w:val="both"/>
      </w:pPr>
      <w:r w:rsidRPr="0085073B">
        <w:t xml:space="preserve">- </w:t>
      </w:r>
      <w:r w:rsidR="00694946" w:rsidRPr="0085073B">
        <w:t>на 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r w:rsidR="00AE7945" w:rsidRPr="0085073B">
        <w:t xml:space="preserve"> на 202</w:t>
      </w:r>
      <w:r w:rsidR="0085073B" w:rsidRPr="0085073B">
        <w:t>3</w:t>
      </w:r>
      <w:r w:rsidR="00AE7945" w:rsidRPr="0085073B">
        <w:t>-202</w:t>
      </w:r>
      <w:r w:rsidR="0085073B" w:rsidRPr="0085073B">
        <w:t>5</w:t>
      </w:r>
      <w:r w:rsidR="00AE7945" w:rsidRPr="0085073B">
        <w:t xml:space="preserve"> годы в </w:t>
      </w:r>
      <w:r w:rsidR="00C50AC2" w:rsidRPr="0085073B">
        <w:t>сумме</w:t>
      </w:r>
      <w:r w:rsidR="00AE7945" w:rsidRPr="0085073B">
        <w:t xml:space="preserve"> 1</w:t>
      </w:r>
      <w:r w:rsidR="0085073B" w:rsidRPr="0085073B">
        <w:t>5</w:t>
      </w:r>
      <w:r w:rsidR="00AE7945" w:rsidRPr="0085073B">
        <w:t>4,0  тыс. рублей;</w:t>
      </w:r>
    </w:p>
    <w:p w:rsidR="00AE7945" w:rsidRPr="0085073B" w:rsidRDefault="00AE7945" w:rsidP="00AE7945">
      <w:pPr>
        <w:ind w:firstLine="709"/>
        <w:jc w:val="both"/>
      </w:pPr>
      <w:r w:rsidRPr="0085073B">
        <w:t xml:space="preserve">- </w:t>
      </w:r>
      <w:r w:rsidR="00694946" w:rsidRPr="0085073B">
        <w:t>на осуществление отдельных государственных полномочий по подготовке и оформлению документов, удостоверяющих уточненные границы горного отвода (горноотводный акт и графические приложения) и являющихся неотъемлемой составной частью лицензии на пользование недрами, в отношении участков недр местного значения в случаях установленных Правительством Российской Федерации</w:t>
      </w:r>
      <w:r w:rsidRPr="0085073B">
        <w:t xml:space="preserve"> на 202</w:t>
      </w:r>
      <w:r w:rsidR="0085073B" w:rsidRPr="0085073B">
        <w:t>3</w:t>
      </w:r>
      <w:r w:rsidRPr="0085073B">
        <w:t>-202</w:t>
      </w:r>
      <w:r w:rsidR="0085073B" w:rsidRPr="0085073B">
        <w:t>5</w:t>
      </w:r>
      <w:r w:rsidRPr="0085073B">
        <w:t xml:space="preserve"> годы в </w:t>
      </w:r>
      <w:r w:rsidR="00C50AC2" w:rsidRPr="0085073B">
        <w:t>сумме</w:t>
      </w:r>
      <w:r w:rsidRPr="0085073B">
        <w:t xml:space="preserve"> </w:t>
      </w:r>
      <w:r w:rsidR="00814207" w:rsidRPr="0085073B">
        <w:t>1</w:t>
      </w:r>
      <w:r w:rsidR="0085073B" w:rsidRPr="0085073B">
        <w:t>2</w:t>
      </w:r>
      <w:r w:rsidRPr="0085073B">
        <w:t>,</w:t>
      </w:r>
      <w:r w:rsidR="0085073B" w:rsidRPr="0085073B">
        <w:t>0</w:t>
      </w:r>
      <w:r w:rsidRPr="0085073B">
        <w:t xml:space="preserve">  тыс. рублей;</w:t>
      </w:r>
    </w:p>
    <w:p w:rsidR="00814207" w:rsidRPr="0085073B" w:rsidRDefault="00814207" w:rsidP="00814207">
      <w:pPr>
        <w:ind w:firstLine="709"/>
        <w:jc w:val="both"/>
      </w:pPr>
      <w:r w:rsidRPr="0085073B">
        <w:t xml:space="preserve">- </w:t>
      </w:r>
      <w:r w:rsidR="00694946" w:rsidRPr="0085073B">
        <w:t>на 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r w:rsidRPr="0085073B">
        <w:t xml:space="preserve"> на 202</w:t>
      </w:r>
      <w:r w:rsidR="0085073B" w:rsidRPr="0085073B">
        <w:t>3</w:t>
      </w:r>
      <w:r w:rsidRPr="0085073B">
        <w:t>-202</w:t>
      </w:r>
      <w:r w:rsidR="0085073B" w:rsidRPr="0085073B">
        <w:t>5</w:t>
      </w:r>
      <w:r w:rsidRPr="0085073B">
        <w:t xml:space="preserve"> годы в </w:t>
      </w:r>
      <w:r w:rsidR="00C50AC2" w:rsidRPr="0085073B">
        <w:t>сумме</w:t>
      </w:r>
      <w:r w:rsidRPr="0085073B">
        <w:t xml:space="preserve"> 4</w:t>
      </w:r>
      <w:r w:rsidR="0085073B" w:rsidRPr="0085073B">
        <w:t>5,0</w:t>
      </w:r>
      <w:r w:rsidRPr="0085073B">
        <w:t xml:space="preserve">  тыс. рублей;</w:t>
      </w:r>
    </w:p>
    <w:p w:rsidR="00814207" w:rsidRPr="0085073B" w:rsidRDefault="00814207" w:rsidP="00814207">
      <w:pPr>
        <w:ind w:firstLine="709"/>
        <w:jc w:val="both"/>
      </w:pPr>
      <w:r w:rsidRPr="0085073B">
        <w:t xml:space="preserve">- </w:t>
      </w:r>
      <w:r w:rsidR="00694946" w:rsidRPr="0085073B">
        <w:t>на осуществление отдельных государственных полномочий по регистрации коллективных договоров</w:t>
      </w:r>
      <w:r w:rsidRPr="0085073B">
        <w:t xml:space="preserve"> на 202</w:t>
      </w:r>
      <w:r w:rsidR="0085073B" w:rsidRPr="0085073B">
        <w:t>3</w:t>
      </w:r>
      <w:r w:rsidRPr="0085073B">
        <w:t>-202</w:t>
      </w:r>
      <w:r w:rsidR="0085073B" w:rsidRPr="0085073B">
        <w:t>5</w:t>
      </w:r>
      <w:r w:rsidRPr="0085073B">
        <w:t xml:space="preserve"> годы в </w:t>
      </w:r>
      <w:r w:rsidR="00C50AC2" w:rsidRPr="0085073B">
        <w:t>сумме</w:t>
      </w:r>
      <w:r w:rsidRPr="0085073B">
        <w:t xml:space="preserve"> 1</w:t>
      </w:r>
      <w:r w:rsidR="0085073B" w:rsidRPr="0085073B">
        <w:t>24</w:t>
      </w:r>
      <w:r w:rsidRPr="0085073B">
        <w:t>,</w:t>
      </w:r>
      <w:r w:rsidR="0085073B" w:rsidRPr="0085073B">
        <w:t>6</w:t>
      </w:r>
      <w:r w:rsidRPr="0085073B">
        <w:t xml:space="preserve">  тыс. рублей;</w:t>
      </w:r>
    </w:p>
    <w:p w:rsidR="00814207" w:rsidRPr="0085073B" w:rsidRDefault="00814207" w:rsidP="00814207">
      <w:pPr>
        <w:ind w:firstLine="709"/>
        <w:jc w:val="both"/>
      </w:pPr>
      <w:r w:rsidRPr="0085073B">
        <w:t xml:space="preserve">- </w:t>
      </w:r>
      <w:r w:rsidR="00694946" w:rsidRPr="0085073B">
        <w:t>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r w:rsidRPr="0085073B">
        <w:t xml:space="preserve"> на 202</w:t>
      </w:r>
      <w:r w:rsidR="0085073B" w:rsidRPr="0085073B">
        <w:t>3</w:t>
      </w:r>
      <w:r w:rsidRPr="0085073B">
        <w:t>-202</w:t>
      </w:r>
      <w:r w:rsidR="0085073B" w:rsidRPr="0085073B">
        <w:t>5</w:t>
      </w:r>
      <w:r w:rsidRPr="0085073B">
        <w:t xml:space="preserve"> годы в </w:t>
      </w:r>
      <w:r w:rsidR="00C50AC2" w:rsidRPr="0085073B">
        <w:t>сумме</w:t>
      </w:r>
      <w:r w:rsidRPr="0085073B">
        <w:t xml:space="preserve"> </w:t>
      </w:r>
      <w:r w:rsidR="0085073B" w:rsidRPr="0085073B">
        <w:t>30</w:t>
      </w:r>
      <w:r w:rsidRPr="0085073B">
        <w:t>,0  тыс. рублей;</w:t>
      </w:r>
    </w:p>
    <w:p w:rsidR="0085073B" w:rsidRPr="0085073B" w:rsidRDefault="0085073B" w:rsidP="0085073B">
      <w:pPr>
        <w:ind w:firstLine="709"/>
        <w:jc w:val="both"/>
      </w:pPr>
      <w:r w:rsidRPr="0085073B">
        <w:t>- на ежемесячную выплату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 на 2023-2025 годы в сумме 2 293,2  тыс. рублей;</w:t>
      </w:r>
    </w:p>
    <w:p w:rsidR="0085073B" w:rsidRPr="0085073B" w:rsidRDefault="0085073B" w:rsidP="0085073B">
      <w:pPr>
        <w:ind w:firstLine="709"/>
        <w:jc w:val="both"/>
      </w:pPr>
      <w:r w:rsidRPr="0085073B">
        <w:t>-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 на 202</w:t>
      </w:r>
      <w:r>
        <w:t>3</w:t>
      </w:r>
      <w:r w:rsidRPr="0085073B">
        <w:t>-202</w:t>
      </w:r>
      <w:r>
        <w:t>5</w:t>
      </w:r>
      <w:r w:rsidRPr="0085073B">
        <w:t xml:space="preserve"> годы в сумме </w:t>
      </w:r>
      <w:r>
        <w:t xml:space="preserve">410,3 </w:t>
      </w:r>
      <w:r w:rsidRPr="0085073B">
        <w:t>тыс. рублей;</w:t>
      </w:r>
    </w:p>
    <w:p w:rsidR="00BE4784" w:rsidRPr="00BE4784" w:rsidRDefault="00BE4784" w:rsidP="00BE4784">
      <w:pPr>
        <w:ind w:firstLine="709"/>
        <w:jc w:val="both"/>
      </w:pPr>
      <w:r w:rsidRPr="00BE4784">
        <w:t>- на содержание приемных семей, включающее в себя денежные средства приемным семьям на содержание детей и ежемесячную выплату вознаграждения, причитающегося приемным родителям на 202</w:t>
      </w:r>
      <w:r>
        <w:t>3</w:t>
      </w:r>
      <w:r w:rsidRPr="00BE4784">
        <w:t>-202</w:t>
      </w:r>
      <w:r>
        <w:t>5</w:t>
      </w:r>
      <w:r w:rsidRPr="00BE4784">
        <w:t xml:space="preserve"> годы в сумме 1</w:t>
      </w:r>
      <w:r>
        <w:t>5 362,6</w:t>
      </w:r>
      <w:r w:rsidRPr="00BE4784">
        <w:t xml:space="preserve">  тыс. рублей;</w:t>
      </w:r>
    </w:p>
    <w:p w:rsidR="00BE4784" w:rsidRPr="0085073B" w:rsidRDefault="00BE4784" w:rsidP="00BE4784">
      <w:pPr>
        <w:ind w:firstLine="709"/>
        <w:jc w:val="both"/>
      </w:pPr>
      <w:r w:rsidRPr="00BE4784">
        <w:lastRenderedPageBreak/>
        <w:t xml:space="preserve">- на проведение ремонта жилых помещений, единственными собственниками которых являются дети-сироты и дети, оставшиеся без попечения родителей </w:t>
      </w:r>
      <w:r w:rsidRPr="0085073B">
        <w:t>на 202</w:t>
      </w:r>
      <w:r>
        <w:t>3</w:t>
      </w:r>
      <w:r w:rsidRPr="0085073B">
        <w:t>-202</w:t>
      </w:r>
      <w:r>
        <w:t>5</w:t>
      </w:r>
      <w:r w:rsidRPr="0085073B">
        <w:t xml:space="preserve"> годы в сумме </w:t>
      </w:r>
      <w:r>
        <w:t xml:space="preserve">144,5 </w:t>
      </w:r>
      <w:r w:rsidRPr="0085073B">
        <w:t>тыс. рублей;</w:t>
      </w:r>
    </w:p>
    <w:p w:rsidR="00BE4784" w:rsidRPr="00BE4784" w:rsidRDefault="00BE4784" w:rsidP="00BE4784">
      <w:pPr>
        <w:ind w:firstLine="709"/>
        <w:jc w:val="both"/>
      </w:pPr>
      <w:r w:rsidRPr="00BE4784">
        <w:t>-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на 202</w:t>
      </w:r>
      <w:r>
        <w:t>3</w:t>
      </w:r>
      <w:r w:rsidRPr="00BE4784">
        <w:t>-202</w:t>
      </w:r>
      <w:r>
        <w:t>5</w:t>
      </w:r>
      <w:r w:rsidRPr="00BE4784">
        <w:t xml:space="preserve"> годы в сумме </w:t>
      </w:r>
      <w:r>
        <w:t>891,8</w:t>
      </w:r>
      <w:r w:rsidRPr="00BE4784">
        <w:t xml:space="preserve">  тыс. рублей</w:t>
      </w:r>
      <w:r>
        <w:t>;</w:t>
      </w:r>
    </w:p>
    <w:p w:rsidR="00BE4784" w:rsidRPr="00BE4784" w:rsidRDefault="009961F9" w:rsidP="00BE4784">
      <w:pPr>
        <w:ind w:firstLine="709"/>
        <w:jc w:val="both"/>
      </w:pPr>
      <w:r w:rsidRPr="00BE4784">
        <w:t xml:space="preserve">- </w:t>
      </w:r>
      <w:r w:rsidR="00694946" w:rsidRPr="00BE4784">
        <w:t>на осуществление отдельных государственных полномочий по организации мероприятий при осуществлении деятельности по обращению</w:t>
      </w:r>
      <w:r w:rsidR="00BE4784">
        <w:t xml:space="preserve"> </w:t>
      </w:r>
      <w:r w:rsidR="00694946" w:rsidRPr="00BE4784">
        <w:t>с животными без владельцев</w:t>
      </w:r>
      <w:r w:rsidRPr="00BE4784">
        <w:t xml:space="preserve"> в </w:t>
      </w:r>
      <w:r w:rsidR="00BE4784" w:rsidRPr="00BE4784">
        <w:t>на 202</w:t>
      </w:r>
      <w:r w:rsidR="00BE4784">
        <w:t>3</w:t>
      </w:r>
      <w:r w:rsidR="00BE4784" w:rsidRPr="00BE4784">
        <w:t>-202</w:t>
      </w:r>
      <w:r w:rsidR="00BE4784">
        <w:t>5</w:t>
      </w:r>
      <w:r w:rsidR="00BE4784" w:rsidRPr="00BE4784">
        <w:t xml:space="preserve"> годы в сумме </w:t>
      </w:r>
      <w:r w:rsidR="00BE4784">
        <w:t>504,4</w:t>
      </w:r>
      <w:r w:rsidR="00BE4784" w:rsidRPr="00BE4784">
        <w:t xml:space="preserve">  тыс. рублей</w:t>
      </w:r>
      <w:r w:rsidR="00BE4784">
        <w:t>;</w:t>
      </w:r>
    </w:p>
    <w:p w:rsidR="009961F9" w:rsidRPr="00BE4784" w:rsidRDefault="009961F9" w:rsidP="009961F9">
      <w:pPr>
        <w:ind w:firstLine="709"/>
        <w:jc w:val="both"/>
      </w:pPr>
      <w:r w:rsidRPr="00BE4784">
        <w:t xml:space="preserve">- </w:t>
      </w:r>
      <w:r w:rsidR="00694946" w:rsidRPr="00BE4784">
        <w:t>на осуществление отдельных государственных полномочий по государственной поддержке сельскохозяйственного производства</w:t>
      </w:r>
      <w:r w:rsidRPr="00BE4784">
        <w:t xml:space="preserve"> на 202</w:t>
      </w:r>
      <w:r w:rsidR="00BE4784">
        <w:t>3</w:t>
      </w:r>
      <w:r w:rsidRPr="00BE4784">
        <w:t>-202</w:t>
      </w:r>
      <w:r w:rsidR="00BE4784">
        <w:t>5</w:t>
      </w:r>
      <w:r w:rsidRPr="00BE4784">
        <w:t xml:space="preserve"> годы в </w:t>
      </w:r>
      <w:r w:rsidR="00C50AC2" w:rsidRPr="00BE4784">
        <w:t>сумме</w:t>
      </w:r>
      <w:r w:rsidRPr="00BE4784">
        <w:t xml:space="preserve"> 1</w:t>
      </w:r>
      <w:r w:rsidR="00BE4784">
        <w:t> </w:t>
      </w:r>
      <w:r w:rsidR="006928BC" w:rsidRPr="00BE4784">
        <w:t>9</w:t>
      </w:r>
      <w:r w:rsidR="00BE4784">
        <w:t>05,8</w:t>
      </w:r>
      <w:r w:rsidRPr="00BE4784">
        <w:t xml:space="preserve">  тыс. рублей</w:t>
      </w:r>
      <w:r w:rsidR="00BE4784">
        <w:t>.</w:t>
      </w:r>
    </w:p>
    <w:p w:rsidR="009961F9" w:rsidRPr="00BE4784" w:rsidRDefault="009961F9" w:rsidP="00B852F2">
      <w:pPr>
        <w:ind w:firstLine="709"/>
        <w:jc w:val="both"/>
      </w:pPr>
      <w:r w:rsidRPr="00BE4784">
        <w:t>П</w:t>
      </w:r>
      <w:r w:rsidR="00BD76D5" w:rsidRPr="00BE4784">
        <w:t xml:space="preserve">рогноз поступлений иных </w:t>
      </w:r>
      <w:r w:rsidRPr="00BE4784">
        <w:t xml:space="preserve">межбюджетных трансфертов бюджета </w:t>
      </w:r>
      <w:r w:rsidR="005E03C9" w:rsidRPr="00BE4784">
        <w:t>района</w:t>
      </w:r>
      <w:r w:rsidR="00B852F2" w:rsidRPr="00BE4784">
        <w:t xml:space="preserve"> в </w:t>
      </w:r>
      <w:r w:rsidR="00C50AC2" w:rsidRPr="00BE4784">
        <w:t>объеме</w:t>
      </w:r>
      <w:r w:rsidR="00B852F2" w:rsidRPr="00BE4784">
        <w:t xml:space="preserve"> </w:t>
      </w:r>
      <w:r w:rsidR="00BE4784">
        <w:t>3 235,1</w:t>
      </w:r>
      <w:r w:rsidR="00B852F2" w:rsidRPr="00BE4784">
        <w:t xml:space="preserve"> тыс.</w:t>
      </w:r>
      <w:r w:rsidR="00CE0B98" w:rsidRPr="00BE4784">
        <w:t xml:space="preserve"> </w:t>
      </w:r>
      <w:r w:rsidR="00B852F2" w:rsidRPr="00BE4784">
        <w:t>рублей на 202</w:t>
      </w:r>
      <w:r w:rsidR="006928BC" w:rsidRPr="00BE4784">
        <w:t>3</w:t>
      </w:r>
      <w:r w:rsidR="00BE4784">
        <w:t>-2024</w:t>
      </w:r>
      <w:r w:rsidR="00B852F2" w:rsidRPr="00BE4784">
        <w:t xml:space="preserve"> год</w:t>
      </w:r>
      <w:r w:rsidR="00BE4784">
        <w:t>ы</w:t>
      </w:r>
      <w:r w:rsidR="00B852F2" w:rsidRPr="00BE4784">
        <w:t xml:space="preserve">, </w:t>
      </w:r>
      <w:r w:rsidR="00BE4784">
        <w:t>3 185,1</w:t>
      </w:r>
      <w:r w:rsidR="00B852F2" w:rsidRPr="00BE4784">
        <w:t xml:space="preserve"> тыс.</w:t>
      </w:r>
      <w:r w:rsidR="00CE0B98" w:rsidRPr="00BE4784">
        <w:t xml:space="preserve"> </w:t>
      </w:r>
      <w:r w:rsidR="00B852F2" w:rsidRPr="00BE4784">
        <w:t>рублей на 202</w:t>
      </w:r>
      <w:r w:rsidR="00BE4784">
        <w:t>5</w:t>
      </w:r>
      <w:r w:rsidR="00B852F2" w:rsidRPr="00BE4784">
        <w:t xml:space="preserve"> год, в том числе:</w:t>
      </w:r>
    </w:p>
    <w:p w:rsidR="00FE0C13" w:rsidRPr="00BE4784" w:rsidRDefault="00FE0C13" w:rsidP="00FE0C13">
      <w:pPr>
        <w:ind w:firstLine="709"/>
        <w:jc w:val="both"/>
      </w:pPr>
      <w:r w:rsidRPr="00BE4784">
        <w:t xml:space="preserve">- </w:t>
      </w:r>
      <w:r w:rsidR="009961F9" w:rsidRPr="00BE4784">
        <w:t>межбюджетные трансферты, передаваемые бюджетам муниципальных районов на выплату ежемесячной стипендии Губернатора Томской области молодым учителям муниципальных образовательных организаций Томской области</w:t>
      </w:r>
      <w:r w:rsidRPr="00BE4784">
        <w:t xml:space="preserve"> на 202</w:t>
      </w:r>
      <w:r w:rsidR="00BE4784" w:rsidRPr="00BE4784">
        <w:t>3</w:t>
      </w:r>
      <w:r w:rsidRPr="00BE4784">
        <w:t>-202</w:t>
      </w:r>
      <w:r w:rsidR="00BE4784" w:rsidRPr="00BE4784">
        <w:t>5</w:t>
      </w:r>
      <w:r w:rsidRPr="00BE4784">
        <w:t xml:space="preserve"> годы в </w:t>
      </w:r>
      <w:r w:rsidR="00C50AC2" w:rsidRPr="00BE4784">
        <w:t>сумме</w:t>
      </w:r>
      <w:r w:rsidR="00F23D28">
        <w:t xml:space="preserve">                 </w:t>
      </w:r>
      <w:r w:rsidRPr="00BE4784">
        <w:t xml:space="preserve"> </w:t>
      </w:r>
      <w:r w:rsidR="00BE4784" w:rsidRPr="00BE4784">
        <w:t>1 016</w:t>
      </w:r>
      <w:r w:rsidRPr="00BE4784">
        <w:t>,0  тыс. рублей;</w:t>
      </w:r>
    </w:p>
    <w:p w:rsidR="00FE0C13" w:rsidRPr="00BE4784" w:rsidRDefault="00FE0C13" w:rsidP="00FE0C13">
      <w:pPr>
        <w:ind w:firstLine="709"/>
        <w:jc w:val="both"/>
      </w:pPr>
      <w:r w:rsidRPr="00BE4784">
        <w:t xml:space="preserve">- </w:t>
      </w:r>
      <w:r w:rsidR="009961F9" w:rsidRPr="00BE4784">
        <w:t>на частичную оплату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и обучающихся по образовательным программам начального общего образования</w:t>
      </w:r>
      <w:r w:rsidRPr="00BE4784">
        <w:t xml:space="preserve"> на 202</w:t>
      </w:r>
      <w:r w:rsidR="00BE4784" w:rsidRPr="00BE4784">
        <w:t>3</w:t>
      </w:r>
      <w:r w:rsidRPr="00BE4784">
        <w:t>-202</w:t>
      </w:r>
      <w:r w:rsidR="00BE4784" w:rsidRPr="00BE4784">
        <w:t>5</w:t>
      </w:r>
      <w:r w:rsidRPr="00BE4784">
        <w:t xml:space="preserve"> годы в </w:t>
      </w:r>
      <w:r w:rsidR="00C50AC2" w:rsidRPr="00BE4784">
        <w:t>сумме</w:t>
      </w:r>
      <w:r w:rsidRPr="00BE4784">
        <w:t xml:space="preserve"> </w:t>
      </w:r>
      <w:r w:rsidR="00BE4784" w:rsidRPr="00BE4784">
        <w:t>1 969,1</w:t>
      </w:r>
      <w:r w:rsidRPr="00BE4784">
        <w:t xml:space="preserve">  тыс. рублей;</w:t>
      </w:r>
    </w:p>
    <w:p w:rsidR="00FE0C13" w:rsidRDefault="00FE0C13" w:rsidP="00FE0C13">
      <w:pPr>
        <w:ind w:firstLine="709"/>
        <w:jc w:val="both"/>
      </w:pPr>
      <w:r w:rsidRPr="00A03FA1">
        <w:t xml:space="preserve">- </w:t>
      </w:r>
      <w:r w:rsidR="00A03FA1" w:rsidRPr="00A03FA1">
        <w:t>на финансовое обеспечение расходных обязательств  муниципальных образований по оказанию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 лет; лиц, награжденных знаком "Жителю блокадного Ленинграда"; лиц, награжденных знаком "Житель осажденного Севастополя";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r w:rsidRPr="00A03FA1">
        <w:t xml:space="preserve"> </w:t>
      </w:r>
      <w:r w:rsidR="006928BC" w:rsidRPr="00A03FA1">
        <w:t>в сумме на 202</w:t>
      </w:r>
      <w:r w:rsidR="00BE4784" w:rsidRPr="00A03FA1">
        <w:t>3-2024 годы</w:t>
      </w:r>
      <w:r w:rsidR="006928BC" w:rsidRPr="00A03FA1">
        <w:t xml:space="preserve"> – </w:t>
      </w:r>
      <w:r w:rsidR="00BE4784" w:rsidRPr="00A03FA1">
        <w:t>250,0</w:t>
      </w:r>
      <w:r w:rsidR="006928BC" w:rsidRPr="00A03FA1">
        <w:t xml:space="preserve"> тыс. рублей, </w:t>
      </w:r>
      <w:r w:rsidRPr="00A03FA1">
        <w:t>на 202</w:t>
      </w:r>
      <w:r w:rsidR="00BE4784" w:rsidRPr="00A03FA1">
        <w:t>5</w:t>
      </w:r>
      <w:r w:rsidRPr="00A03FA1">
        <w:t xml:space="preserve"> год в </w:t>
      </w:r>
      <w:r w:rsidR="00C50AC2" w:rsidRPr="00A03FA1">
        <w:t>сумме</w:t>
      </w:r>
      <w:r w:rsidRPr="00A03FA1">
        <w:t xml:space="preserve"> </w:t>
      </w:r>
      <w:r w:rsidR="00BE4784" w:rsidRPr="00A03FA1">
        <w:t>20</w:t>
      </w:r>
      <w:r w:rsidR="006928BC" w:rsidRPr="00A03FA1">
        <w:t>0,0 тыс. рублей.</w:t>
      </w:r>
    </w:p>
    <w:p w:rsidR="00A03FA1" w:rsidRPr="00C01BE0" w:rsidRDefault="00A03FA1" w:rsidP="00FE0C13">
      <w:pPr>
        <w:ind w:firstLine="709"/>
        <w:jc w:val="both"/>
      </w:pPr>
    </w:p>
    <w:p w:rsidR="0072051D" w:rsidRPr="00FB372C" w:rsidRDefault="0072051D" w:rsidP="002C5397">
      <w:pPr>
        <w:pStyle w:val="12"/>
        <w:widowControl w:val="0"/>
        <w:spacing w:before="0" w:after="0"/>
        <w:outlineLvl w:val="0"/>
        <w:rPr>
          <w:rFonts w:ascii="Times New Roman" w:hAnsi="Times New Roman"/>
          <w:bCs/>
          <w:color w:val="000000"/>
          <w:sz w:val="24"/>
          <w:szCs w:val="24"/>
        </w:rPr>
      </w:pPr>
      <w:r w:rsidRPr="00FB372C">
        <w:rPr>
          <w:rFonts w:ascii="Times New Roman" w:hAnsi="Times New Roman"/>
          <w:bCs/>
          <w:color w:val="000000"/>
          <w:sz w:val="24"/>
          <w:szCs w:val="24"/>
        </w:rPr>
        <w:t>Дефицит и источники финансирования дефицита бюджета</w:t>
      </w:r>
    </w:p>
    <w:p w:rsidR="00F23D28" w:rsidRDefault="00F23D28" w:rsidP="002C5397">
      <w:pPr>
        <w:widowControl w:val="0"/>
        <w:ind w:right="-1" w:firstLine="709"/>
        <w:jc w:val="both"/>
      </w:pPr>
    </w:p>
    <w:p w:rsidR="0072051D" w:rsidRPr="00FB372C" w:rsidRDefault="0072051D" w:rsidP="002C5397">
      <w:pPr>
        <w:widowControl w:val="0"/>
        <w:ind w:right="-1" w:firstLine="709"/>
        <w:jc w:val="both"/>
      </w:pPr>
      <w:r>
        <w:t xml:space="preserve">Бюджет </w:t>
      </w:r>
      <w:r w:rsidR="005E03C9">
        <w:t>района</w:t>
      </w:r>
      <w:r>
        <w:t xml:space="preserve"> на 2023-2025 гг. составлен без</w:t>
      </w:r>
      <w:r w:rsidRPr="00FB372C">
        <w:t xml:space="preserve"> </w:t>
      </w:r>
      <w:r>
        <w:t>дефицита</w:t>
      </w:r>
      <w:r>
        <w:rPr>
          <w:bCs/>
        </w:rPr>
        <w:t>.</w:t>
      </w:r>
    </w:p>
    <w:p w:rsidR="00F23D28" w:rsidRDefault="00F23D28" w:rsidP="002C5397">
      <w:pPr>
        <w:pStyle w:val="25"/>
        <w:widowControl w:val="0"/>
        <w:spacing w:line="240" w:lineRule="auto"/>
        <w:ind w:right="-1" w:firstLine="0"/>
        <w:outlineLvl w:val="0"/>
        <w:rPr>
          <w:i w:val="0"/>
          <w:color w:val="000000"/>
          <w:sz w:val="24"/>
          <w:szCs w:val="24"/>
        </w:rPr>
      </w:pPr>
    </w:p>
    <w:p w:rsidR="0072051D" w:rsidRPr="00FB372C" w:rsidRDefault="0072051D" w:rsidP="002C5397">
      <w:pPr>
        <w:pStyle w:val="25"/>
        <w:widowControl w:val="0"/>
        <w:spacing w:line="240" w:lineRule="auto"/>
        <w:ind w:right="-1" w:firstLine="0"/>
        <w:outlineLvl w:val="0"/>
        <w:rPr>
          <w:i w:val="0"/>
          <w:color w:val="000000"/>
          <w:sz w:val="24"/>
          <w:szCs w:val="24"/>
        </w:rPr>
      </w:pPr>
      <w:r w:rsidRPr="00FB372C">
        <w:rPr>
          <w:i w:val="0"/>
          <w:color w:val="000000"/>
          <w:sz w:val="24"/>
          <w:szCs w:val="24"/>
        </w:rPr>
        <w:t xml:space="preserve">Источники финансирования дефицита </w:t>
      </w:r>
      <w:r w:rsidR="002C5397">
        <w:rPr>
          <w:i w:val="0"/>
          <w:color w:val="000000"/>
          <w:sz w:val="24"/>
          <w:szCs w:val="24"/>
        </w:rPr>
        <w:t>бюджета района</w:t>
      </w:r>
    </w:p>
    <w:p w:rsidR="0072051D" w:rsidRPr="00FB372C" w:rsidRDefault="0072051D" w:rsidP="002C5397">
      <w:pPr>
        <w:widowControl w:val="0"/>
        <w:ind w:right="-1"/>
        <w:jc w:val="right"/>
      </w:pPr>
      <w:r w:rsidRPr="00FB372C">
        <w:t>(тыс. рублей)</w:t>
      </w:r>
    </w:p>
    <w:tbl>
      <w:tblP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13"/>
        <w:gridCol w:w="1505"/>
        <w:gridCol w:w="1505"/>
        <w:gridCol w:w="1505"/>
      </w:tblGrid>
      <w:tr w:rsidR="00AD067D" w:rsidRPr="00FB372C" w:rsidTr="00B57848">
        <w:trPr>
          <w:trHeight w:val="264"/>
          <w:tblHeader/>
          <w:jc w:val="center"/>
        </w:trPr>
        <w:tc>
          <w:tcPr>
            <w:tcW w:w="5713" w:type="dxa"/>
            <w:noWrap/>
            <w:tcMar>
              <w:top w:w="28" w:type="dxa"/>
              <w:bottom w:w="28" w:type="dxa"/>
            </w:tcMar>
            <w:vAlign w:val="center"/>
          </w:tcPr>
          <w:p w:rsidR="00AD067D" w:rsidRPr="00AD067D" w:rsidRDefault="00AD067D" w:rsidP="00B57848">
            <w:pPr>
              <w:jc w:val="center"/>
              <w:rPr>
                <w:b/>
                <w:bCs/>
                <w:color w:val="000000"/>
              </w:rPr>
            </w:pPr>
            <w:r w:rsidRPr="00AD067D">
              <w:rPr>
                <w:b/>
                <w:bCs/>
                <w:color w:val="000000"/>
              </w:rPr>
              <w:t>Наименование показателя</w:t>
            </w:r>
          </w:p>
        </w:tc>
        <w:tc>
          <w:tcPr>
            <w:tcW w:w="1505" w:type="dxa"/>
            <w:vAlign w:val="center"/>
          </w:tcPr>
          <w:p w:rsidR="00AD067D" w:rsidRPr="00AD067D" w:rsidRDefault="00AD067D" w:rsidP="00B57848">
            <w:pPr>
              <w:jc w:val="center"/>
              <w:rPr>
                <w:b/>
                <w:bCs/>
                <w:color w:val="000000"/>
              </w:rPr>
            </w:pPr>
            <w:r w:rsidRPr="00AD067D">
              <w:rPr>
                <w:b/>
                <w:bCs/>
                <w:color w:val="000000"/>
              </w:rPr>
              <w:t>2023 год</w:t>
            </w:r>
          </w:p>
        </w:tc>
        <w:tc>
          <w:tcPr>
            <w:tcW w:w="1505" w:type="dxa"/>
            <w:vAlign w:val="center"/>
          </w:tcPr>
          <w:p w:rsidR="00AD067D" w:rsidRPr="00AD067D" w:rsidRDefault="00AD067D" w:rsidP="00B57848">
            <w:pPr>
              <w:jc w:val="center"/>
              <w:rPr>
                <w:b/>
                <w:bCs/>
                <w:color w:val="000000"/>
              </w:rPr>
            </w:pPr>
            <w:r w:rsidRPr="00AD067D">
              <w:rPr>
                <w:b/>
                <w:bCs/>
                <w:color w:val="000000"/>
              </w:rPr>
              <w:t>2024 год</w:t>
            </w:r>
          </w:p>
        </w:tc>
        <w:tc>
          <w:tcPr>
            <w:tcW w:w="1505" w:type="dxa"/>
            <w:vAlign w:val="center"/>
          </w:tcPr>
          <w:p w:rsidR="00AD067D" w:rsidRPr="00AD067D" w:rsidRDefault="00AD067D" w:rsidP="00B57848">
            <w:pPr>
              <w:jc w:val="center"/>
              <w:rPr>
                <w:b/>
                <w:bCs/>
                <w:color w:val="000000"/>
              </w:rPr>
            </w:pPr>
            <w:r w:rsidRPr="00AD067D">
              <w:rPr>
                <w:b/>
                <w:bCs/>
                <w:color w:val="000000"/>
              </w:rPr>
              <w:t>2025 год</w:t>
            </w:r>
          </w:p>
        </w:tc>
      </w:tr>
      <w:tr w:rsidR="0072051D" w:rsidRPr="00FB372C" w:rsidTr="005E03C9">
        <w:trPr>
          <w:trHeight w:val="267"/>
          <w:jc w:val="center"/>
        </w:trPr>
        <w:tc>
          <w:tcPr>
            <w:tcW w:w="5713" w:type="dxa"/>
            <w:noWrap/>
            <w:tcMar>
              <w:top w:w="28" w:type="dxa"/>
              <w:bottom w:w="28" w:type="dxa"/>
            </w:tcMar>
            <w:vAlign w:val="center"/>
          </w:tcPr>
          <w:p w:rsidR="0072051D" w:rsidRPr="00FB372C" w:rsidRDefault="0072051D" w:rsidP="002C5397">
            <w:pPr>
              <w:widowControl w:val="0"/>
              <w:ind w:right="-1"/>
              <w:rPr>
                <w:b/>
                <w:bCs/>
              </w:rPr>
            </w:pPr>
            <w:r w:rsidRPr="00FB372C">
              <w:rPr>
                <w:b/>
                <w:bCs/>
              </w:rPr>
              <w:t>Источники финансирования дефицита, всего</w:t>
            </w:r>
          </w:p>
        </w:tc>
        <w:tc>
          <w:tcPr>
            <w:tcW w:w="1505" w:type="dxa"/>
            <w:vAlign w:val="center"/>
          </w:tcPr>
          <w:p w:rsidR="0072051D" w:rsidRPr="00FB372C" w:rsidRDefault="0072051D" w:rsidP="002C5397">
            <w:pPr>
              <w:widowControl w:val="0"/>
              <w:ind w:right="-1"/>
              <w:jc w:val="right"/>
              <w:rPr>
                <w:b/>
                <w:bCs/>
              </w:rPr>
            </w:pPr>
            <w:r w:rsidRPr="00FB372C">
              <w:rPr>
                <w:b/>
                <w:bCs/>
              </w:rPr>
              <w:t>0,0</w:t>
            </w:r>
          </w:p>
        </w:tc>
        <w:tc>
          <w:tcPr>
            <w:tcW w:w="1505" w:type="dxa"/>
            <w:vAlign w:val="center"/>
          </w:tcPr>
          <w:p w:rsidR="0072051D" w:rsidRPr="00FB372C" w:rsidRDefault="0072051D" w:rsidP="002C5397">
            <w:pPr>
              <w:widowControl w:val="0"/>
              <w:ind w:right="-1"/>
              <w:jc w:val="right"/>
              <w:rPr>
                <w:b/>
                <w:bCs/>
              </w:rPr>
            </w:pPr>
            <w:r w:rsidRPr="00FB372C">
              <w:rPr>
                <w:b/>
                <w:bCs/>
              </w:rPr>
              <w:t>0,0</w:t>
            </w:r>
          </w:p>
        </w:tc>
        <w:tc>
          <w:tcPr>
            <w:tcW w:w="1505" w:type="dxa"/>
            <w:vAlign w:val="center"/>
          </w:tcPr>
          <w:p w:rsidR="0072051D" w:rsidRPr="00FB372C" w:rsidRDefault="0072051D" w:rsidP="002C5397">
            <w:pPr>
              <w:widowControl w:val="0"/>
              <w:ind w:right="-1"/>
              <w:jc w:val="right"/>
              <w:rPr>
                <w:b/>
                <w:bCs/>
              </w:rPr>
            </w:pPr>
            <w:r w:rsidRPr="00FB372C">
              <w:rPr>
                <w:b/>
                <w:bCs/>
              </w:rPr>
              <w:t>0,0</w:t>
            </w:r>
          </w:p>
        </w:tc>
      </w:tr>
      <w:tr w:rsidR="0072051D" w:rsidRPr="00FB372C" w:rsidTr="005E03C9">
        <w:trPr>
          <w:trHeight w:val="253"/>
          <w:jc w:val="center"/>
        </w:trPr>
        <w:tc>
          <w:tcPr>
            <w:tcW w:w="5713" w:type="dxa"/>
            <w:noWrap/>
            <w:tcMar>
              <w:left w:w="198" w:type="dxa"/>
            </w:tcMar>
            <w:vAlign w:val="center"/>
          </w:tcPr>
          <w:p w:rsidR="0072051D" w:rsidRPr="00FB372C" w:rsidRDefault="0072051D" w:rsidP="002C5397">
            <w:pPr>
              <w:widowControl w:val="0"/>
              <w:ind w:right="-1"/>
            </w:pPr>
            <w:r w:rsidRPr="00FB372C">
              <w:t>в том числе:</w:t>
            </w:r>
          </w:p>
        </w:tc>
        <w:tc>
          <w:tcPr>
            <w:tcW w:w="1505" w:type="dxa"/>
            <w:vAlign w:val="center"/>
          </w:tcPr>
          <w:p w:rsidR="0072051D" w:rsidRPr="00FB372C" w:rsidRDefault="0072051D" w:rsidP="002C5397">
            <w:pPr>
              <w:widowControl w:val="0"/>
              <w:ind w:right="-1"/>
              <w:jc w:val="right"/>
              <w:rPr>
                <w:b/>
                <w:bCs/>
              </w:rPr>
            </w:pPr>
            <w:r w:rsidRPr="00FB372C">
              <w:rPr>
                <w:b/>
                <w:bCs/>
              </w:rPr>
              <w:t> </w:t>
            </w:r>
          </w:p>
        </w:tc>
        <w:tc>
          <w:tcPr>
            <w:tcW w:w="1505" w:type="dxa"/>
            <w:vAlign w:val="center"/>
          </w:tcPr>
          <w:p w:rsidR="0072051D" w:rsidRPr="00FB372C" w:rsidRDefault="0072051D" w:rsidP="002C5397">
            <w:pPr>
              <w:widowControl w:val="0"/>
              <w:ind w:right="-1"/>
              <w:jc w:val="right"/>
              <w:rPr>
                <w:b/>
                <w:bCs/>
              </w:rPr>
            </w:pPr>
            <w:r w:rsidRPr="00FB372C">
              <w:rPr>
                <w:b/>
                <w:bCs/>
              </w:rPr>
              <w:t> </w:t>
            </w:r>
          </w:p>
        </w:tc>
        <w:tc>
          <w:tcPr>
            <w:tcW w:w="1505" w:type="dxa"/>
            <w:vAlign w:val="center"/>
          </w:tcPr>
          <w:p w:rsidR="0072051D" w:rsidRPr="00FB372C" w:rsidRDefault="0072051D" w:rsidP="002C5397">
            <w:pPr>
              <w:widowControl w:val="0"/>
              <w:ind w:right="-1"/>
              <w:jc w:val="right"/>
              <w:rPr>
                <w:b/>
                <w:bCs/>
              </w:rPr>
            </w:pPr>
            <w:r w:rsidRPr="00FB372C">
              <w:rPr>
                <w:b/>
                <w:bCs/>
              </w:rPr>
              <w:t> </w:t>
            </w:r>
          </w:p>
        </w:tc>
      </w:tr>
      <w:tr w:rsidR="0072051D" w:rsidRPr="00FB372C" w:rsidTr="005E03C9">
        <w:trPr>
          <w:trHeight w:val="227"/>
          <w:jc w:val="center"/>
        </w:trPr>
        <w:tc>
          <w:tcPr>
            <w:tcW w:w="5713" w:type="dxa"/>
            <w:noWrap/>
            <w:tcMar>
              <w:left w:w="198" w:type="dxa"/>
            </w:tcMar>
          </w:tcPr>
          <w:p w:rsidR="0072051D" w:rsidRPr="00FB372C" w:rsidRDefault="0072051D" w:rsidP="002C5397">
            <w:pPr>
              <w:widowControl w:val="0"/>
              <w:ind w:right="-1"/>
              <w:rPr>
                <w:bCs/>
              </w:rPr>
            </w:pPr>
            <w:r w:rsidRPr="00FB372C">
              <w:rPr>
                <w:bCs/>
              </w:rPr>
              <w:t>бюджетные кредиты из областного бюджета</w:t>
            </w:r>
          </w:p>
        </w:tc>
        <w:tc>
          <w:tcPr>
            <w:tcW w:w="1505" w:type="dxa"/>
            <w:vAlign w:val="center"/>
          </w:tcPr>
          <w:p w:rsidR="0072051D" w:rsidRPr="00FB372C" w:rsidRDefault="0072051D" w:rsidP="002C5397">
            <w:pPr>
              <w:widowControl w:val="0"/>
              <w:ind w:right="-1"/>
              <w:jc w:val="right"/>
              <w:rPr>
                <w:bCs/>
              </w:rPr>
            </w:pPr>
            <w:r w:rsidRPr="00FB372C">
              <w:rPr>
                <w:bCs/>
              </w:rPr>
              <w:t>0,0</w:t>
            </w:r>
          </w:p>
        </w:tc>
        <w:tc>
          <w:tcPr>
            <w:tcW w:w="1505" w:type="dxa"/>
            <w:vAlign w:val="center"/>
          </w:tcPr>
          <w:p w:rsidR="0072051D" w:rsidRPr="00FB372C" w:rsidRDefault="0072051D" w:rsidP="002C5397">
            <w:pPr>
              <w:widowControl w:val="0"/>
              <w:ind w:right="-1"/>
              <w:jc w:val="right"/>
              <w:rPr>
                <w:bCs/>
              </w:rPr>
            </w:pPr>
            <w:r w:rsidRPr="00FB372C">
              <w:rPr>
                <w:bCs/>
              </w:rPr>
              <w:t>0,0</w:t>
            </w:r>
          </w:p>
        </w:tc>
        <w:tc>
          <w:tcPr>
            <w:tcW w:w="1505" w:type="dxa"/>
            <w:vAlign w:val="center"/>
          </w:tcPr>
          <w:p w:rsidR="0072051D" w:rsidRPr="00FB372C" w:rsidRDefault="0072051D" w:rsidP="002C5397">
            <w:pPr>
              <w:widowControl w:val="0"/>
              <w:ind w:right="-1"/>
              <w:jc w:val="right"/>
              <w:rPr>
                <w:bCs/>
              </w:rPr>
            </w:pPr>
            <w:r w:rsidRPr="00FB372C">
              <w:rPr>
                <w:bCs/>
              </w:rPr>
              <w:t>0,0</w:t>
            </w:r>
          </w:p>
        </w:tc>
      </w:tr>
      <w:tr w:rsidR="0072051D" w:rsidRPr="00FB372C" w:rsidTr="005E03C9">
        <w:trPr>
          <w:trHeight w:val="227"/>
          <w:jc w:val="center"/>
        </w:trPr>
        <w:tc>
          <w:tcPr>
            <w:tcW w:w="5713" w:type="dxa"/>
            <w:noWrap/>
            <w:tcMar>
              <w:left w:w="198" w:type="dxa"/>
            </w:tcMar>
          </w:tcPr>
          <w:p w:rsidR="0072051D" w:rsidRPr="00FB372C" w:rsidRDefault="0072051D" w:rsidP="002C5397">
            <w:pPr>
              <w:widowControl w:val="0"/>
              <w:ind w:right="-1"/>
            </w:pPr>
            <w:r w:rsidRPr="00FB372C">
              <w:t xml:space="preserve">изменение остатков средств на счетах по учёту средств </w:t>
            </w:r>
            <w:r w:rsidR="002C5397">
              <w:t>бюджета района</w:t>
            </w:r>
          </w:p>
        </w:tc>
        <w:tc>
          <w:tcPr>
            <w:tcW w:w="1505" w:type="dxa"/>
            <w:vAlign w:val="center"/>
          </w:tcPr>
          <w:p w:rsidR="0072051D" w:rsidRPr="00FB372C" w:rsidRDefault="0072051D" w:rsidP="002C5397">
            <w:pPr>
              <w:widowControl w:val="0"/>
              <w:ind w:right="-1"/>
              <w:jc w:val="right"/>
              <w:rPr>
                <w:bCs/>
              </w:rPr>
            </w:pPr>
            <w:r w:rsidRPr="00FB372C">
              <w:rPr>
                <w:bCs/>
              </w:rPr>
              <w:t>0,0</w:t>
            </w:r>
          </w:p>
        </w:tc>
        <w:tc>
          <w:tcPr>
            <w:tcW w:w="1505" w:type="dxa"/>
            <w:vAlign w:val="center"/>
          </w:tcPr>
          <w:p w:rsidR="0072051D" w:rsidRPr="00FB372C" w:rsidRDefault="0072051D" w:rsidP="002C5397">
            <w:pPr>
              <w:widowControl w:val="0"/>
              <w:ind w:right="-1"/>
              <w:jc w:val="right"/>
              <w:rPr>
                <w:bCs/>
              </w:rPr>
            </w:pPr>
            <w:r w:rsidRPr="00FB372C">
              <w:rPr>
                <w:bCs/>
              </w:rPr>
              <w:t>0,0</w:t>
            </w:r>
          </w:p>
        </w:tc>
        <w:tc>
          <w:tcPr>
            <w:tcW w:w="1505" w:type="dxa"/>
            <w:vAlign w:val="center"/>
          </w:tcPr>
          <w:p w:rsidR="0072051D" w:rsidRPr="00FB372C" w:rsidRDefault="0072051D" w:rsidP="002C5397">
            <w:pPr>
              <w:widowControl w:val="0"/>
              <w:ind w:right="-1"/>
              <w:jc w:val="right"/>
              <w:rPr>
                <w:bCs/>
              </w:rPr>
            </w:pPr>
            <w:r w:rsidRPr="00FB372C">
              <w:rPr>
                <w:bCs/>
              </w:rPr>
              <w:t>0,0</w:t>
            </w:r>
          </w:p>
        </w:tc>
      </w:tr>
    </w:tbl>
    <w:p w:rsidR="00F23D28" w:rsidRDefault="00F23D28" w:rsidP="002C5397">
      <w:pPr>
        <w:widowControl w:val="0"/>
        <w:autoSpaceDE w:val="0"/>
        <w:autoSpaceDN w:val="0"/>
        <w:adjustRightInd w:val="0"/>
        <w:ind w:right="-1" w:firstLine="709"/>
        <w:jc w:val="both"/>
      </w:pPr>
    </w:p>
    <w:p w:rsidR="0072051D" w:rsidRPr="00FB372C" w:rsidRDefault="0072051D" w:rsidP="002C5397">
      <w:pPr>
        <w:widowControl w:val="0"/>
        <w:autoSpaceDE w:val="0"/>
        <w:autoSpaceDN w:val="0"/>
        <w:adjustRightInd w:val="0"/>
        <w:ind w:right="-1" w:firstLine="709"/>
        <w:jc w:val="both"/>
        <w:rPr>
          <w:color w:val="000000"/>
        </w:rPr>
      </w:pPr>
      <w:r w:rsidRPr="00FB372C">
        <w:t>Изм</w:t>
      </w:r>
      <w:r w:rsidRPr="00FB372C">
        <w:rPr>
          <w:color w:val="000000"/>
        </w:rPr>
        <w:t xml:space="preserve">енение остатков средств на счетах по учёту средств </w:t>
      </w:r>
      <w:r w:rsidR="002C5397">
        <w:rPr>
          <w:color w:val="000000"/>
        </w:rPr>
        <w:t>бюджета района</w:t>
      </w:r>
      <w:r w:rsidRPr="00FB372C">
        <w:rPr>
          <w:color w:val="000000"/>
        </w:rPr>
        <w:t xml:space="preserve"> в </w:t>
      </w:r>
      <w:r>
        <w:rPr>
          <w:color w:val="000000"/>
        </w:rPr>
        <w:t xml:space="preserve">проекте бюджета на </w:t>
      </w:r>
      <w:r w:rsidRPr="00FB372C">
        <w:rPr>
          <w:color w:val="000000"/>
        </w:rPr>
        <w:t>2023-2025 гг. не запланировано.</w:t>
      </w:r>
    </w:p>
    <w:p w:rsidR="00F23D28" w:rsidRDefault="00F23D28" w:rsidP="002C5397">
      <w:pPr>
        <w:pStyle w:val="25"/>
        <w:widowControl w:val="0"/>
        <w:spacing w:line="240" w:lineRule="auto"/>
        <w:ind w:firstLine="0"/>
        <w:outlineLvl w:val="0"/>
        <w:rPr>
          <w:i w:val="0"/>
          <w:color w:val="000000"/>
          <w:sz w:val="24"/>
          <w:szCs w:val="24"/>
        </w:rPr>
      </w:pPr>
    </w:p>
    <w:p w:rsidR="00F23D28" w:rsidRDefault="00F23D28" w:rsidP="002C5397">
      <w:pPr>
        <w:pStyle w:val="25"/>
        <w:widowControl w:val="0"/>
        <w:spacing w:line="240" w:lineRule="auto"/>
        <w:ind w:firstLine="0"/>
        <w:outlineLvl w:val="0"/>
        <w:rPr>
          <w:i w:val="0"/>
          <w:color w:val="000000"/>
          <w:sz w:val="24"/>
          <w:szCs w:val="24"/>
        </w:rPr>
      </w:pPr>
    </w:p>
    <w:p w:rsidR="00F23D28" w:rsidRDefault="00F23D28" w:rsidP="002C5397">
      <w:pPr>
        <w:pStyle w:val="25"/>
        <w:widowControl w:val="0"/>
        <w:spacing w:line="240" w:lineRule="auto"/>
        <w:ind w:firstLine="0"/>
        <w:outlineLvl w:val="0"/>
        <w:rPr>
          <w:i w:val="0"/>
          <w:color w:val="000000"/>
          <w:sz w:val="24"/>
          <w:szCs w:val="24"/>
        </w:rPr>
      </w:pPr>
    </w:p>
    <w:p w:rsidR="00F23D28" w:rsidRDefault="00F23D28" w:rsidP="002C5397">
      <w:pPr>
        <w:pStyle w:val="25"/>
        <w:widowControl w:val="0"/>
        <w:spacing w:line="240" w:lineRule="auto"/>
        <w:ind w:firstLine="0"/>
        <w:outlineLvl w:val="0"/>
        <w:rPr>
          <w:i w:val="0"/>
          <w:color w:val="000000"/>
          <w:sz w:val="24"/>
          <w:szCs w:val="24"/>
        </w:rPr>
      </w:pPr>
    </w:p>
    <w:p w:rsidR="0072051D" w:rsidRPr="00FB372C" w:rsidRDefault="0072051D" w:rsidP="002C5397">
      <w:pPr>
        <w:pStyle w:val="25"/>
        <w:widowControl w:val="0"/>
        <w:spacing w:line="240" w:lineRule="auto"/>
        <w:ind w:firstLine="0"/>
        <w:outlineLvl w:val="0"/>
        <w:rPr>
          <w:i w:val="0"/>
          <w:color w:val="000000"/>
          <w:sz w:val="24"/>
          <w:szCs w:val="24"/>
        </w:rPr>
      </w:pPr>
      <w:r w:rsidRPr="00FB372C">
        <w:rPr>
          <w:i w:val="0"/>
          <w:color w:val="000000"/>
          <w:sz w:val="24"/>
          <w:szCs w:val="24"/>
        </w:rPr>
        <w:lastRenderedPageBreak/>
        <w:t>Программа муниципальных внутренних заимствований</w:t>
      </w:r>
    </w:p>
    <w:p w:rsidR="0072051D" w:rsidRPr="00FB372C" w:rsidRDefault="0072051D" w:rsidP="002C5397">
      <w:pPr>
        <w:widowControl w:val="0"/>
        <w:jc w:val="right"/>
        <w:rPr>
          <w:color w:val="000000"/>
        </w:rPr>
      </w:pPr>
      <w:r w:rsidRPr="00FB372C">
        <w:rPr>
          <w:color w:val="000000"/>
        </w:rPr>
        <w:t xml:space="preserve"> (тыс. рублей)</w:t>
      </w:r>
    </w:p>
    <w:tbl>
      <w:tblPr>
        <w:tblW w:w="10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40"/>
        <w:gridCol w:w="1417"/>
        <w:gridCol w:w="1417"/>
        <w:gridCol w:w="1417"/>
      </w:tblGrid>
      <w:tr w:rsidR="00AD067D" w:rsidRPr="00FB372C" w:rsidTr="005E03C9">
        <w:trPr>
          <w:trHeight w:val="405"/>
          <w:tblHeader/>
          <w:jc w:val="center"/>
        </w:trPr>
        <w:tc>
          <w:tcPr>
            <w:tcW w:w="6040" w:type="dxa"/>
            <w:noWrap/>
            <w:vAlign w:val="center"/>
          </w:tcPr>
          <w:p w:rsidR="00AD067D" w:rsidRPr="00AD067D" w:rsidRDefault="00AD067D" w:rsidP="00B57848">
            <w:pPr>
              <w:jc w:val="center"/>
              <w:rPr>
                <w:b/>
                <w:bCs/>
                <w:color w:val="000000"/>
              </w:rPr>
            </w:pPr>
            <w:r>
              <w:rPr>
                <w:b/>
                <w:bCs/>
                <w:color w:val="000000"/>
              </w:rPr>
              <w:t>Вид заимствований</w:t>
            </w:r>
          </w:p>
        </w:tc>
        <w:tc>
          <w:tcPr>
            <w:tcW w:w="1417" w:type="dxa"/>
            <w:vAlign w:val="center"/>
          </w:tcPr>
          <w:p w:rsidR="00AD067D" w:rsidRPr="00AD067D" w:rsidRDefault="00AD067D" w:rsidP="00B57848">
            <w:pPr>
              <w:jc w:val="center"/>
              <w:rPr>
                <w:b/>
                <w:bCs/>
                <w:color w:val="000000"/>
              </w:rPr>
            </w:pPr>
            <w:r w:rsidRPr="00AD067D">
              <w:rPr>
                <w:b/>
                <w:bCs/>
                <w:color w:val="000000"/>
              </w:rPr>
              <w:t>2023 год</w:t>
            </w:r>
          </w:p>
        </w:tc>
        <w:tc>
          <w:tcPr>
            <w:tcW w:w="1417" w:type="dxa"/>
            <w:vAlign w:val="center"/>
          </w:tcPr>
          <w:p w:rsidR="00AD067D" w:rsidRPr="00AD067D" w:rsidRDefault="00AD067D" w:rsidP="00B57848">
            <w:pPr>
              <w:jc w:val="center"/>
              <w:rPr>
                <w:b/>
                <w:bCs/>
                <w:color w:val="000000"/>
              </w:rPr>
            </w:pPr>
            <w:r w:rsidRPr="00AD067D">
              <w:rPr>
                <w:b/>
                <w:bCs/>
                <w:color w:val="000000"/>
              </w:rPr>
              <w:t>2024 год</w:t>
            </w:r>
          </w:p>
        </w:tc>
        <w:tc>
          <w:tcPr>
            <w:tcW w:w="1417" w:type="dxa"/>
            <w:vAlign w:val="center"/>
          </w:tcPr>
          <w:p w:rsidR="00AD067D" w:rsidRPr="00AD067D" w:rsidRDefault="00AD067D" w:rsidP="00B57848">
            <w:pPr>
              <w:jc w:val="center"/>
              <w:rPr>
                <w:b/>
                <w:bCs/>
                <w:color w:val="000000"/>
              </w:rPr>
            </w:pPr>
            <w:r w:rsidRPr="00AD067D">
              <w:rPr>
                <w:b/>
                <w:bCs/>
                <w:color w:val="000000"/>
              </w:rPr>
              <w:t>2025 год</w:t>
            </w:r>
          </w:p>
        </w:tc>
      </w:tr>
      <w:tr w:rsidR="0072051D" w:rsidRPr="00FB372C" w:rsidTr="005E03C9">
        <w:trPr>
          <w:trHeight w:val="227"/>
          <w:jc w:val="center"/>
        </w:trPr>
        <w:tc>
          <w:tcPr>
            <w:tcW w:w="6040" w:type="dxa"/>
            <w:noWrap/>
            <w:tcMar>
              <w:left w:w="85" w:type="dxa"/>
              <w:right w:w="142" w:type="dxa"/>
            </w:tcMar>
            <w:vAlign w:val="bottom"/>
          </w:tcPr>
          <w:p w:rsidR="0072051D" w:rsidRPr="00AD067D" w:rsidRDefault="0072051D" w:rsidP="002C5397">
            <w:pPr>
              <w:widowControl w:val="0"/>
              <w:jc w:val="both"/>
              <w:rPr>
                <w:b/>
                <w:bCs/>
                <w:color w:val="000000"/>
              </w:rPr>
            </w:pPr>
            <w:r w:rsidRPr="00AD067D">
              <w:rPr>
                <w:b/>
                <w:bCs/>
                <w:color w:val="000000"/>
              </w:rPr>
              <w:t>Бюджетные кредиты из областного бюджета</w:t>
            </w:r>
          </w:p>
          <w:p w:rsidR="0072051D" w:rsidRPr="00AD067D" w:rsidRDefault="0072051D" w:rsidP="002C5397">
            <w:pPr>
              <w:widowControl w:val="0"/>
              <w:jc w:val="right"/>
              <w:rPr>
                <w:color w:val="000000"/>
              </w:rPr>
            </w:pPr>
            <w:r w:rsidRPr="00AD067D">
              <w:rPr>
                <w:color w:val="000000"/>
              </w:rPr>
              <w:t xml:space="preserve">             в том числе:</w:t>
            </w:r>
            <w:r w:rsidRPr="00AD067D">
              <w:rPr>
                <w:b/>
                <w:bCs/>
                <w:color w:val="000000"/>
              </w:rPr>
              <w:t xml:space="preserve">     </w:t>
            </w:r>
            <w:r w:rsidRPr="00AD067D">
              <w:rPr>
                <w:color w:val="000000"/>
              </w:rPr>
              <w:t>привлечение</w:t>
            </w:r>
          </w:p>
          <w:p w:rsidR="0072051D" w:rsidRPr="00AD067D" w:rsidRDefault="0072051D" w:rsidP="002C5397">
            <w:pPr>
              <w:widowControl w:val="0"/>
              <w:jc w:val="right"/>
              <w:rPr>
                <w:b/>
                <w:bCs/>
                <w:color w:val="000000"/>
              </w:rPr>
            </w:pPr>
            <w:r w:rsidRPr="00AD067D">
              <w:rPr>
                <w:bCs/>
                <w:color w:val="000000"/>
              </w:rPr>
              <w:t xml:space="preserve">                                    погашение </w:t>
            </w:r>
          </w:p>
        </w:tc>
        <w:tc>
          <w:tcPr>
            <w:tcW w:w="1417" w:type="dxa"/>
            <w:vAlign w:val="center"/>
          </w:tcPr>
          <w:p w:rsidR="0072051D" w:rsidRPr="00AD067D" w:rsidRDefault="0072051D" w:rsidP="002C5397">
            <w:pPr>
              <w:widowControl w:val="0"/>
              <w:jc w:val="right"/>
              <w:rPr>
                <w:b/>
                <w:bCs/>
                <w:color w:val="000000"/>
              </w:rPr>
            </w:pPr>
            <w:r w:rsidRPr="00AD067D">
              <w:rPr>
                <w:b/>
                <w:bCs/>
                <w:color w:val="000000"/>
              </w:rPr>
              <w:t>0,0</w:t>
            </w:r>
          </w:p>
          <w:p w:rsidR="0072051D" w:rsidRPr="00AD067D" w:rsidRDefault="0072051D" w:rsidP="002C5397">
            <w:pPr>
              <w:widowControl w:val="0"/>
              <w:jc w:val="right"/>
              <w:rPr>
                <w:bCs/>
                <w:color w:val="000000"/>
              </w:rPr>
            </w:pPr>
            <w:r w:rsidRPr="00AD067D">
              <w:rPr>
                <w:bCs/>
                <w:color w:val="000000"/>
              </w:rPr>
              <w:t>0,0</w:t>
            </w:r>
          </w:p>
          <w:p w:rsidR="0072051D" w:rsidRPr="00AD067D" w:rsidRDefault="0072051D" w:rsidP="002C5397">
            <w:pPr>
              <w:widowControl w:val="0"/>
              <w:jc w:val="right"/>
              <w:rPr>
                <w:b/>
                <w:bCs/>
                <w:color w:val="000000"/>
              </w:rPr>
            </w:pPr>
            <w:r w:rsidRPr="00AD067D">
              <w:rPr>
                <w:bCs/>
                <w:color w:val="000000"/>
              </w:rPr>
              <w:t>0,0</w:t>
            </w:r>
          </w:p>
        </w:tc>
        <w:tc>
          <w:tcPr>
            <w:tcW w:w="1417" w:type="dxa"/>
            <w:vAlign w:val="center"/>
          </w:tcPr>
          <w:p w:rsidR="0072051D" w:rsidRPr="00AD067D" w:rsidRDefault="0072051D" w:rsidP="002C5397">
            <w:pPr>
              <w:widowControl w:val="0"/>
              <w:jc w:val="right"/>
              <w:rPr>
                <w:b/>
                <w:bCs/>
                <w:color w:val="000000"/>
              </w:rPr>
            </w:pPr>
            <w:r w:rsidRPr="00AD067D">
              <w:rPr>
                <w:b/>
                <w:bCs/>
                <w:color w:val="000000"/>
              </w:rPr>
              <w:t>0,0</w:t>
            </w:r>
          </w:p>
          <w:p w:rsidR="0072051D" w:rsidRPr="00AD067D" w:rsidRDefault="0072051D" w:rsidP="002C5397">
            <w:pPr>
              <w:widowControl w:val="0"/>
              <w:jc w:val="right"/>
              <w:rPr>
                <w:bCs/>
                <w:color w:val="000000"/>
              </w:rPr>
            </w:pPr>
            <w:r w:rsidRPr="00AD067D">
              <w:rPr>
                <w:bCs/>
                <w:color w:val="000000"/>
              </w:rPr>
              <w:t>0,0</w:t>
            </w:r>
          </w:p>
          <w:p w:rsidR="0072051D" w:rsidRPr="00AD067D" w:rsidRDefault="0072051D" w:rsidP="002C5397">
            <w:pPr>
              <w:widowControl w:val="0"/>
              <w:jc w:val="right"/>
              <w:rPr>
                <w:b/>
                <w:bCs/>
                <w:color w:val="000000"/>
              </w:rPr>
            </w:pPr>
            <w:r w:rsidRPr="00AD067D">
              <w:rPr>
                <w:bCs/>
                <w:color w:val="000000"/>
              </w:rPr>
              <w:t>0,0</w:t>
            </w:r>
          </w:p>
        </w:tc>
        <w:tc>
          <w:tcPr>
            <w:tcW w:w="1417" w:type="dxa"/>
            <w:vAlign w:val="center"/>
          </w:tcPr>
          <w:p w:rsidR="0072051D" w:rsidRPr="00AD067D" w:rsidRDefault="0072051D" w:rsidP="002C5397">
            <w:pPr>
              <w:widowControl w:val="0"/>
              <w:jc w:val="right"/>
              <w:rPr>
                <w:b/>
                <w:bCs/>
                <w:color w:val="000000"/>
              </w:rPr>
            </w:pPr>
            <w:r w:rsidRPr="00AD067D">
              <w:rPr>
                <w:b/>
                <w:bCs/>
                <w:color w:val="000000"/>
              </w:rPr>
              <w:t>0,0</w:t>
            </w:r>
          </w:p>
          <w:p w:rsidR="0072051D" w:rsidRPr="00AD067D" w:rsidRDefault="0072051D" w:rsidP="002C5397">
            <w:pPr>
              <w:widowControl w:val="0"/>
              <w:jc w:val="right"/>
              <w:rPr>
                <w:bCs/>
                <w:color w:val="000000"/>
              </w:rPr>
            </w:pPr>
            <w:r w:rsidRPr="00AD067D">
              <w:rPr>
                <w:bCs/>
                <w:color w:val="000000"/>
              </w:rPr>
              <w:t>0,0</w:t>
            </w:r>
          </w:p>
          <w:p w:rsidR="0072051D" w:rsidRPr="00AD067D" w:rsidRDefault="0072051D" w:rsidP="002C5397">
            <w:pPr>
              <w:widowControl w:val="0"/>
              <w:jc w:val="right"/>
              <w:rPr>
                <w:b/>
                <w:bCs/>
                <w:color w:val="000000"/>
              </w:rPr>
            </w:pPr>
            <w:r w:rsidRPr="00AD067D">
              <w:rPr>
                <w:bCs/>
                <w:color w:val="000000"/>
              </w:rPr>
              <w:t>0,0</w:t>
            </w:r>
          </w:p>
        </w:tc>
      </w:tr>
      <w:tr w:rsidR="0072051D" w:rsidRPr="00FB372C" w:rsidTr="005E03C9">
        <w:trPr>
          <w:trHeight w:val="227"/>
          <w:jc w:val="center"/>
        </w:trPr>
        <w:tc>
          <w:tcPr>
            <w:tcW w:w="6040" w:type="dxa"/>
            <w:noWrap/>
            <w:tcMar>
              <w:left w:w="85" w:type="dxa"/>
              <w:right w:w="142" w:type="dxa"/>
            </w:tcMar>
            <w:vAlign w:val="bottom"/>
          </w:tcPr>
          <w:p w:rsidR="0072051D" w:rsidRPr="00AD067D" w:rsidRDefault="0072051D" w:rsidP="005E03C9">
            <w:pPr>
              <w:jc w:val="both"/>
              <w:rPr>
                <w:b/>
                <w:bCs/>
                <w:color w:val="000000"/>
              </w:rPr>
            </w:pPr>
            <w:r w:rsidRPr="00AD067D">
              <w:rPr>
                <w:b/>
                <w:bCs/>
                <w:color w:val="000000"/>
              </w:rPr>
              <w:t>Всего муниципальные заимствования</w:t>
            </w:r>
          </w:p>
          <w:p w:rsidR="0072051D" w:rsidRPr="00AD067D" w:rsidRDefault="0072051D" w:rsidP="005E03C9">
            <w:pPr>
              <w:jc w:val="right"/>
              <w:rPr>
                <w:color w:val="000000"/>
              </w:rPr>
            </w:pPr>
            <w:r w:rsidRPr="00AD067D">
              <w:rPr>
                <w:color w:val="000000"/>
              </w:rPr>
              <w:t xml:space="preserve">             в том числе:</w:t>
            </w:r>
            <w:r w:rsidRPr="00AD067D">
              <w:rPr>
                <w:b/>
                <w:bCs/>
                <w:color w:val="000000"/>
              </w:rPr>
              <w:t xml:space="preserve">     </w:t>
            </w:r>
            <w:r w:rsidRPr="00AD067D">
              <w:rPr>
                <w:color w:val="000000"/>
              </w:rPr>
              <w:t>привлечение</w:t>
            </w:r>
          </w:p>
          <w:p w:rsidR="0072051D" w:rsidRPr="00AD067D" w:rsidRDefault="0072051D" w:rsidP="005E03C9">
            <w:pPr>
              <w:jc w:val="right"/>
              <w:rPr>
                <w:b/>
                <w:bCs/>
                <w:color w:val="000000"/>
              </w:rPr>
            </w:pPr>
            <w:r w:rsidRPr="00AD067D">
              <w:rPr>
                <w:bCs/>
                <w:color w:val="000000"/>
              </w:rPr>
              <w:t xml:space="preserve">                                    погашение</w:t>
            </w:r>
          </w:p>
        </w:tc>
        <w:tc>
          <w:tcPr>
            <w:tcW w:w="1417" w:type="dxa"/>
            <w:vAlign w:val="center"/>
          </w:tcPr>
          <w:p w:rsidR="0072051D" w:rsidRPr="00AD067D" w:rsidRDefault="0072051D" w:rsidP="005E03C9">
            <w:pPr>
              <w:jc w:val="right"/>
              <w:rPr>
                <w:b/>
                <w:bCs/>
                <w:color w:val="000000"/>
              </w:rPr>
            </w:pPr>
            <w:r w:rsidRPr="00AD067D">
              <w:rPr>
                <w:b/>
                <w:bCs/>
                <w:color w:val="000000"/>
              </w:rPr>
              <w:t>0,0</w:t>
            </w:r>
          </w:p>
          <w:p w:rsidR="0072051D" w:rsidRPr="00AD067D" w:rsidRDefault="0072051D" w:rsidP="005E03C9">
            <w:pPr>
              <w:jc w:val="right"/>
              <w:rPr>
                <w:bCs/>
                <w:color w:val="000000"/>
              </w:rPr>
            </w:pPr>
            <w:r w:rsidRPr="00AD067D">
              <w:rPr>
                <w:color w:val="000000"/>
              </w:rPr>
              <w:t>0,0</w:t>
            </w:r>
          </w:p>
          <w:p w:rsidR="0072051D" w:rsidRPr="00AD067D" w:rsidRDefault="0072051D" w:rsidP="005E03C9">
            <w:pPr>
              <w:jc w:val="right"/>
              <w:rPr>
                <w:bCs/>
                <w:color w:val="000000"/>
              </w:rPr>
            </w:pPr>
            <w:r w:rsidRPr="00AD067D">
              <w:rPr>
                <w:bCs/>
                <w:color w:val="000000"/>
              </w:rPr>
              <w:t>0,0</w:t>
            </w:r>
          </w:p>
        </w:tc>
        <w:tc>
          <w:tcPr>
            <w:tcW w:w="1417" w:type="dxa"/>
            <w:vAlign w:val="center"/>
          </w:tcPr>
          <w:p w:rsidR="0072051D" w:rsidRPr="00AD067D" w:rsidRDefault="0072051D" w:rsidP="005E03C9">
            <w:pPr>
              <w:jc w:val="right"/>
              <w:rPr>
                <w:b/>
                <w:bCs/>
                <w:color w:val="000000"/>
              </w:rPr>
            </w:pPr>
            <w:r w:rsidRPr="00AD067D">
              <w:rPr>
                <w:b/>
                <w:bCs/>
                <w:color w:val="000000"/>
              </w:rPr>
              <w:t>0,0</w:t>
            </w:r>
          </w:p>
          <w:p w:rsidR="0072051D" w:rsidRPr="00AD067D" w:rsidRDefault="0072051D" w:rsidP="005E03C9">
            <w:pPr>
              <w:jc w:val="right"/>
              <w:rPr>
                <w:bCs/>
                <w:color w:val="000000"/>
              </w:rPr>
            </w:pPr>
            <w:r w:rsidRPr="00AD067D">
              <w:rPr>
                <w:color w:val="000000"/>
              </w:rPr>
              <w:t>0,0</w:t>
            </w:r>
          </w:p>
          <w:p w:rsidR="0072051D" w:rsidRPr="00AD067D" w:rsidRDefault="0072051D" w:rsidP="005E03C9">
            <w:pPr>
              <w:jc w:val="right"/>
              <w:rPr>
                <w:bCs/>
                <w:color w:val="000000"/>
              </w:rPr>
            </w:pPr>
            <w:r w:rsidRPr="00AD067D">
              <w:rPr>
                <w:bCs/>
                <w:color w:val="000000"/>
              </w:rPr>
              <w:t>0,0</w:t>
            </w:r>
          </w:p>
        </w:tc>
        <w:tc>
          <w:tcPr>
            <w:tcW w:w="1417" w:type="dxa"/>
            <w:vAlign w:val="center"/>
          </w:tcPr>
          <w:p w:rsidR="0072051D" w:rsidRPr="00AD067D" w:rsidRDefault="0072051D" w:rsidP="005E03C9">
            <w:pPr>
              <w:jc w:val="right"/>
              <w:rPr>
                <w:b/>
                <w:bCs/>
                <w:color w:val="000000"/>
              </w:rPr>
            </w:pPr>
            <w:r w:rsidRPr="00AD067D">
              <w:rPr>
                <w:b/>
                <w:bCs/>
                <w:color w:val="000000"/>
              </w:rPr>
              <w:t>0,0</w:t>
            </w:r>
          </w:p>
          <w:p w:rsidR="0072051D" w:rsidRPr="00AD067D" w:rsidRDefault="0072051D" w:rsidP="005E03C9">
            <w:pPr>
              <w:jc w:val="right"/>
              <w:rPr>
                <w:bCs/>
                <w:color w:val="000000"/>
              </w:rPr>
            </w:pPr>
            <w:r w:rsidRPr="00AD067D">
              <w:rPr>
                <w:color w:val="000000"/>
              </w:rPr>
              <w:t>0,0</w:t>
            </w:r>
          </w:p>
          <w:p w:rsidR="0072051D" w:rsidRPr="00AD067D" w:rsidRDefault="0072051D" w:rsidP="005E03C9">
            <w:pPr>
              <w:jc w:val="right"/>
              <w:rPr>
                <w:bCs/>
                <w:color w:val="000000"/>
              </w:rPr>
            </w:pPr>
            <w:r w:rsidRPr="00AD067D">
              <w:rPr>
                <w:bCs/>
                <w:color w:val="000000"/>
              </w:rPr>
              <w:t>0,0</w:t>
            </w:r>
          </w:p>
        </w:tc>
      </w:tr>
    </w:tbl>
    <w:p w:rsidR="0072051D" w:rsidRPr="00FB372C" w:rsidRDefault="0072051D" w:rsidP="0072051D">
      <w:pPr>
        <w:ind w:firstLine="709"/>
        <w:jc w:val="both"/>
        <w:rPr>
          <w:color w:val="000000"/>
        </w:rPr>
      </w:pPr>
      <w:r w:rsidRPr="00FB372C">
        <w:rPr>
          <w:color w:val="000000"/>
        </w:rPr>
        <w:t>Программой муниципальных внутренних заимствований не предусмотрены бюджетные кредиты.</w:t>
      </w:r>
    </w:p>
    <w:p w:rsidR="0072051D" w:rsidRPr="00FB372C" w:rsidRDefault="0072051D" w:rsidP="0072051D">
      <w:pPr>
        <w:ind w:firstLine="709"/>
        <w:jc w:val="both"/>
        <w:rPr>
          <w:color w:val="000000"/>
        </w:rPr>
      </w:pPr>
    </w:p>
    <w:p w:rsidR="0072051D" w:rsidRPr="00FB372C" w:rsidRDefault="0072051D" w:rsidP="0072051D">
      <w:pPr>
        <w:ind w:firstLine="709"/>
        <w:jc w:val="both"/>
        <w:rPr>
          <w:color w:val="000000"/>
          <w:highlight w:val="yellow"/>
        </w:rPr>
      </w:pPr>
      <w:r w:rsidRPr="00FB372C">
        <w:rPr>
          <w:color w:val="000000"/>
        </w:rPr>
        <w:t xml:space="preserve">В соответствии с Программой муниципальных внутренних заимствований на 2023-2025 гг. структура муниципального долга муниципального образования «Парабельский район» </w:t>
      </w:r>
      <w:r>
        <w:rPr>
          <w:color w:val="000000"/>
        </w:rPr>
        <w:t>имеет нулевые показатели:</w:t>
      </w:r>
    </w:p>
    <w:p w:rsidR="0072051D" w:rsidRPr="00FB372C" w:rsidRDefault="0072051D" w:rsidP="0072051D">
      <w:pPr>
        <w:pStyle w:val="25"/>
        <w:spacing w:line="240" w:lineRule="auto"/>
        <w:ind w:firstLine="0"/>
        <w:outlineLvl w:val="0"/>
        <w:rPr>
          <w:i w:val="0"/>
          <w:color w:val="000000"/>
          <w:sz w:val="24"/>
          <w:szCs w:val="24"/>
        </w:rPr>
      </w:pPr>
      <w:r w:rsidRPr="00FB372C">
        <w:rPr>
          <w:i w:val="0"/>
          <w:color w:val="000000"/>
          <w:sz w:val="24"/>
          <w:szCs w:val="24"/>
        </w:rPr>
        <w:t xml:space="preserve">Структура муниципального долга </w:t>
      </w:r>
      <w:r>
        <w:rPr>
          <w:i w:val="0"/>
          <w:color w:val="000000"/>
          <w:sz w:val="24"/>
          <w:szCs w:val="24"/>
        </w:rPr>
        <w:t>муниципального образования</w:t>
      </w:r>
      <w:r w:rsidRPr="00FB372C">
        <w:rPr>
          <w:i w:val="0"/>
          <w:color w:val="000000"/>
          <w:sz w:val="24"/>
          <w:szCs w:val="24"/>
        </w:rPr>
        <w:t xml:space="preserve"> «Парабельский район»</w:t>
      </w:r>
    </w:p>
    <w:p w:rsidR="0072051D" w:rsidRPr="00FB372C" w:rsidRDefault="0072051D" w:rsidP="0072051D">
      <w:pPr>
        <w:pStyle w:val="aa"/>
        <w:spacing w:after="0"/>
        <w:ind w:left="0"/>
        <w:jc w:val="right"/>
        <w:rPr>
          <w:rFonts w:ascii="Times New Roman" w:hAnsi="Times New Roman"/>
          <w:color w:val="000000"/>
          <w:sz w:val="24"/>
          <w:szCs w:val="24"/>
        </w:rPr>
      </w:pPr>
      <w:r w:rsidRPr="00FB372C">
        <w:rPr>
          <w:rFonts w:ascii="Times New Roman" w:hAnsi="Times New Roman"/>
          <w:bCs/>
          <w:color w:val="000000"/>
          <w:sz w:val="24"/>
          <w:szCs w:val="24"/>
        </w:rPr>
        <w:t>(</w:t>
      </w:r>
      <w:r w:rsidRPr="00FB372C">
        <w:rPr>
          <w:rFonts w:ascii="Times New Roman" w:hAnsi="Times New Roman"/>
          <w:color w:val="000000"/>
          <w:sz w:val="24"/>
          <w:szCs w:val="24"/>
        </w:rPr>
        <w:t>тыс. рублей)</w:t>
      </w:r>
    </w:p>
    <w:tbl>
      <w:tblPr>
        <w:tblW w:w="10280" w:type="dxa"/>
        <w:jc w:val="center"/>
        <w:tblLayout w:type="fixed"/>
        <w:tblCellMar>
          <w:top w:w="28" w:type="dxa"/>
          <w:bottom w:w="28" w:type="dxa"/>
        </w:tblCellMar>
        <w:tblLook w:val="0000"/>
      </w:tblPr>
      <w:tblGrid>
        <w:gridCol w:w="5070"/>
        <w:gridCol w:w="1842"/>
        <w:gridCol w:w="1701"/>
        <w:gridCol w:w="1667"/>
      </w:tblGrid>
      <w:tr w:rsidR="0072051D" w:rsidRPr="00FB372C" w:rsidTr="005E03C9">
        <w:trPr>
          <w:trHeight w:val="255"/>
          <w:tblHeader/>
          <w:jc w:val="center"/>
        </w:trPr>
        <w:tc>
          <w:tcPr>
            <w:tcW w:w="5070" w:type="dxa"/>
            <w:vMerge w:val="restart"/>
            <w:tcBorders>
              <w:top w:val="single" w:sz="4" w:space="0" w:color="auto"/>
              <w:left w:val="single" w:sz="4" w:space="0" w:color="auto"/>
              <w:bottom w:val="single" w:sz="4" w:space="0" w:color="000000"/>
              <w:right w:val="single" w:sz="4" w:space="0" w:color="auto"/>
            </w:tcBorders>
            <w:noWrap/>
            <w:vAlign w:val="center"/>
          </w:tcPr>
          <w:p w:rsidR="0072051D" w:rsidRPr="00FB372C" w:rsidRDefault="0072051D" w:rsidP="005E03C9">
            <w:pPr>
              <w:jc w:val="center"/>
              <w:rPr>
                <w:bCs/>
                <w:color w:val="000000"/>
              </w:rPr>
            </w:pPr>
          </w:p>
        </w:tc>
        <w:tc>
          <w:tcPr>
            <w:tcW w:w="5210" w:type="dxa"/>
            <w:gridSpan w:val="3"/>
            <w:tcBorders>
              <w:top w:val="single" w:sz="4" w:space="0" w:color="auto"/>
              <w:left w:val="nil"/>
              <w:bottom w:val="single" w:sz="4" w:space="0" w:color="auto"/>
              <w:right w:val="single" w:sz="4" w:space="0" w:color="000000"/>
            </w:tcBorders>
            <w:noWrap/>
            <w:tcMar>
              <w:left w:w="28" w:type="dxa"/>
            </w:tcMar>
            <w:vAlign w:val="bottom"/>
          </w:tcPr>
          <w:p w:rsidR="0072051D" w:rsidRPr="00FB372C" w:rsidRDefault="0072051D" w:rsidP="005E03C9">
            <w:pPr>
              <w:jc w:val="center"/>
              <w:rPr>
                <w:bCs/>
                <w:color w:val="000000"/>
              </w:rPr>
            </w:pPr>
            <w:r w:rsidRPr="00FB372C">
              <w:rPr>
                <w:bCs/>
                <w:color w:val="000000"/>
              </w:rPr>
              <w:t>Проект бюджета:</w:t>
            </w:r>
          </w:p>
        </w:tc>
      </w:tr>
      <w:tr w:rsidR="00AD067D" w:rsidRPr="00FB372C" w:rsidTr="005E03C9">
        <w:trPr>
          <w:trHeight w:val="255"/>
          <w:tblHeader/>
          <w:jc w:val="center"/>
        </w:trPr>
        <w:tc>
          <w:tcPr>
            <w:tcW w:w="5070" w:type="dxa"/>
            <w:vMerge/>
            <w:tcBorders>
              <w:top w:val="single" w:sz="4" w:space="0" w:color="auto"/>
              <w:left w:val="single" w:sz="4" w:space="0" w:color="auto"/>
              <w:bottom w:val="single" w:sz="4" w:space="0" w:color="000000"/>
              <w:right w:val="single" w:sz="4" w:space="0" w:color="auto"/>
            </w:tcBorders>
            <w:vAlign w:val="center"/>
          </w:tcPr>
          <w:p w:rsidR="00AD067D" w:rsidRPr="00FB372C" w:rsidRDefault="00AD067D" w:rsidP="005E03C9">
            <w:pPr>
              <w:jc w:val="both"/>
              <w:rPr>
                <w:b/>
                <w:bCs/>
                <w:color w:val="000000"/>
              </w:rPr>
            </w:pPr>
          </w:p>
        </w:tc>
        <w:tc>
          <w:tcPr>
            <w:tcW w:w="1842" w:type="dxa"/>
            <w:tcBorders>
              <w:top w:val="nil"/>
              <w:left w:val="nil"/>
              <w:bottom w:val="single" w:sz="4" w:space="0" w:color="auto"/>
              <w:right w:val="single" w:sz="4" w:space="0" w:color="auto"/>
            </w:tcBorders>
            <w:noWrap/>
            <w:tcMar>
              <w:left w:w="28" w:type="dxa"/>
              <w:right w:w="0" w:type="dxa"/>
            </w:tcMar>
            <w:vAlign w:val="center"/>
          </w:tcPr>
          <w:p w:rsidR="00AD067D" w:rsidRPr="00AD067D" w:rsidRDefault="00AD067D" w:rsidP="00B57848">
            <w:pPr>
              <w:jc w:val="center"/>
              <w:rPr>
                <w:b/>
                <w:bCs/>
                <w:color w:val="000000"/>
              </w:rPr>
            </w:pPr>
            <w:r w:rsidRPr="00AD067D">
              <w:rPr>
                <w:b/>
                <w:bCs/>
                <w:color w:val="000000"/>
              </w:rPr>
              <w:t>2023 год</w:t>
            </w:r>
          </w:p>
        </w:tc>
        <w:tc>
          <w:tcPr>
            <w:tcW w:w="1701" w:type="dxa"/>
            <w:tcBorders>
              <w:top w:val="nil"/>
              <w:left w:val="nil"/>
              <w:bottom w:val="single" w:sz="4" w:space="0" w:color="auto"/>
              <w:right w:val="single" w:sz="4" w:space="0" w:color="auto"/>
            </w:tcBorders>
            <w:noWrap/>
            <w:tcMar>
              <w:left w:w="28" w:type="dxa"/>
              <w:right w:w="0" w:type="dxa"/>
            </w:tcMar>
            <w:vAlign w:val="center"/>
          </w:tcPr>
          <w:p w:rsidR="00AD067D" w:rsidRPr="00AD067D" w:rsidRDefault="00AD067D" w:rsidP="00B57848">
            <w:pPr>
              <w:jc w:val="center"/>
              <w:rPr>
                <w:b/>
                <w:bCs/>
                <w:color w:val="000000"/>
              </w:rPr>
            </w:pPr>
            <w:r w:rsidRPr="00AD067D">
              <w:rPr>
                <w:b/>
                <w:bCs/>
                <w:color w:val="000000"/>
              </w:rPr>
              <w:t>2024 год</w:t>
            </w:r>
          </w:p>
        </w:tc>
        <w:tc>
          <w:tcPr>
            <w:tcW w:w="1667" w:type="dxa"/>
            <w:tcBorders>
              <w:top w:val="nil"/>
              <w:left w:val="nil"/>
              <w:bottom w:val="single" w:sz="4" w:space="0" w:color="auto"/>
              <w:right w:val="single" w:sz="4" w:space="0" w:color="auto"/>
            </w:tcBorders>
            <w:noWrap/>
            <w:tcMar>
              <w:left w:w="28" w:type="dxa"/>
              <w:right w:w="0" w:type="dxa"/>
            </w:tcMar>
            <w:vAlign w:val="center"/>
          </w:tcPr>
          <w:p w:rsidR="00AD067D" w:rsidRPr="00AD067D" w:rsidRDefault="00AD067D" w:rsidP="00B57848">
            <w:pPr>
              <w:jc w:val="center"/>
              <w:rPr>
                <w:b/>
                <w:bCs/>
                <w:color w:val="000000"/>
              </w:rPr>
            </w:pPr>
            <w:r w:rsidRPr="00AD067D">
              <w:rPr>
                <w:b/>
                <w:bCs/>
                <w:color w:val="000000"/>
              </w:rPr>
              <w:t>2025 год</w:t>
            </w:r>
          </w:p>
        </w:tc>
      </w:tr>
      <w:tr w:rsidR="0072051D" w:rsidRPr="00FB372C" w:rsidTr="00B57848">
        <w:trPr>
          <w:trHeight w:val="52"/>
          <w:jc w:val="center"/>
        </w:trPr>
        <w:tc>
          <w:tcPr>
            <w:tcW w:w="5070" w:type="dxa"/>
            <w:tcBorders>
              <w:top w:val="nil"/>
              <w:left w:val="single" w:sz="4" w:space="0" w:color="auto"/>
              <w:bottom w:val="single" w:sz="4" w:space="0" w:color="auto"/>
              <w:right w:val="single" w:sz="4" w:space="0" w:color="auto"/>
            </w:tcBorders>
            <w:noWrap/>
            <w:vAlign w:val="bottom"/>
          </w:tcPr>
          <w:p w:rsidR="0072051D" w:rsidRPr="00FB372C" w:rsidRDefault="0072051D" w:rsidP="00AD067D">
            <w:pPr>
              <w:rPr>
                <w:color w:val="000000"/>
              </w:rPr>
            </w:pPr>
            <w:r w:rsidRPr="00FB372C">
              <w:rPr>
                <w:color w:val="000000"/>
              </w:rPr>
              <w:t>Кредиты кредитных организаций</w:t>
            </w:r>
          </w:p>
        </w:tc>
        <w:tc>
          <w:tcPr>
            <w:tcW w:w="1842" w:type="dxa"/>
            <w:tcBorders>
              <w:top w:val="nil"/>
              <w:left w:val="nil"/>
              <w:bottom w:val="single" w:sz="4" w:space="0" w:color="auto"/>
              <w:right w:val="single" w:sz="4" w:space="0" w:color="auto"/>
            </w:tcBorders>
            <w:noWrap/>
          </w:tcPr>
          <w:p w:rsidR="0072051D" w:rsidRPr="00FB372C" w:rsidRDefault="0072051D" w:rsidP="005E03C9">
            <w:pPr>
              <w:jc w:val="right"/>
              <w:rPr>
                <w:bCs/>
                <w:color w:val="000000"/>
                <w:lang w:val="en-US"/>
              </w:rPr>
            </w:pPr>
            <w:r w:rsidRPr="00FB372C">
              <w:rPr>
                <w:bCs/>
                <w:color w:val="000000"/>
                <w:lang w:val="en-US"/>
              </w:rPr>
              <w:t>0,0</w:t>
            </w:r>
          </w:p>
        </w:tc>
        <w:tc>
          <w:tcPr>
            <w:tcW w:w="1701" w:type="dxa"/>
            <w:tcBorders>
              <w:top w:val="nil"/>
              <w:left w:val="nil"/>
              <w:bottom w:val="single" w:sz="4" w:space="0" w:color="auto"/>
              <w:right w:val="single" w:sz="4" w:space="0" w:color="auto"/>
            </w:tcBorders>
            <w:noWrap/>
          </w:tcPr>
          <w:p w:rsidR="0072051D" w:rsidRPr="00FB372C" w:rsidRDefault="0072051D" w:rsidP="005E03C9">
            <w:pPr>
              <w:jc w:val="right"/>
              <w:rPr>
                <w:bCs/>
                <w:color w:val="000000"/>
                <w:lang w:val="en-US"/>
              </w:rPr>
            </w:pPr>
            <w:r w:rsidRPr="00FB372C">
              <w:rPr>
                <w:bCs/>
                <w:color w:val="000000"/>
                <w:lang w:val="en-US"/>
              </w:rPr>
              <w:t>0,0</w:t>
            </w:r>
          </w:p>
        </w:tc>
        <w:tc>
          <w:tcPr>
            <w:tcW w:w="1667" w:type="dxa"/>
            <w:tcBorders>
              <w:top w:val="nil"/>
              <w:left w:val="nil"/>
              <w:bottom w:val="single" w:sz="4" w:space="0" w:color="auto"/>
              <w:right w:val="single" w:sz="4" w:space="0" w:color="auto"/>
            </w:tcBorders>
            <w:noWrap/>
          </w:tcPr>
          <w:p w:rsidR="0072051D" w:rsidRPr="00FB372C" w:rsidRDefault="0072051D" w:rsidP="005E03C9">
            <w:pPr>
              <w:jc w:val="right"/>
              <w:rPr>
                <w:bCs/>
                <w:color w:val="000000"/>
                <w:lang w:val="en-US"/>
              </w:rPr>
            </w:pPr>
            <w:r w:rsidRPr="00FB372C">
              <w:rPr>
                <w:bCs/>
                <w:color w:val="000000"/>
                <w:lang w:val="en-US"/>
              </w:rPr>
              <w:t>0,0</w:t>
            </w:r>
          </w:p>
        </w:tc>
      </w:tr>
      <w:tr w:rsidR="0072051D" w:rsidRPr="00FB372C" w:rsidTr="00B57848">
        <w:trPr>
          <w:trHeight w:val="156"/>
          <w:jc w:val="center"/>
        </w:trPr>
        <w:tc>
          <w:tcPr>
            <w:tcW w:w="5070" w:type="dxa"/>
            <w:tcBorders>
              <w:top w:val="nil"/>
              <w:left w:val="single" w:sz="4" w:space="0" w:color="auto"/>
              <w:bottom w:val="single" w:sz="4" w:space="0" w:color="auto"/>
              <w:right w:val="single" w:sz="4" w:space="0" w:color="auto"/>
            </w:tcBorders>
            <w:noWrap/>
            <w:vAlign w:val="bottom"/>
          </w:tcPr>
          <w:p w:rsidR="0072051D" w:rsidRPr="00FB372C" w:rsidRDefault="0072051D" w:rsidP="00AD067D">
            <w:pPr>
              <w:rPr>
                <w:color w:val="000000"/>
              </w:rPr>
            </w:pPr>
            <w:r w:rsidRPr="00FB372C">
              <w:rPr>
                <w:color w:val="000000"/>
              </w:rPr>
              <w:t>Бюджетные кредиты из областного бюджета</w:t>
            </w:r>
          </w:p>
        </w:tc>
        <w:tc>
          <w:tcPr>
            <w:tcW w:w="1842" w:type="dxa"/>
            <w:tcBorders>
              <w:top w:val="nil"/>
              <w:left w:val="nil"/>
              <w:bottom w:val="single" w:sz="4" w:space="0" w:color="auto"/>
              <w:right w:val="single" w:sz="4" w:space="0" w:color="auto"/>
            </w:tcBorders>
            <w:noWrap/>
            <w:vAlign w:val="center"/>
          </w:tcPr>
          <w:p w:rsidR="0072051D" w:rsidRPr="00FB372C" w:rsidRDefault="0072051D" w:rsidP="005E03C9">
            <w:pPr>
              <w:jc w:val="right"/>
              <w:rPr>
                <w:bCs/>
                <w:color w:val="000000"/>
              </w:rPr>
            </w:pPr>
            <w:r w:rsidRPr="00FB372C">
              <w:rPr>
                <w:bCs/>
                <w:color w:val="000000"/>
              </w:rPr>
              <w:t>0,0</w:t>
            </w:r>
          </w:p>
        </w:tc>
        <w:tc>
          <w:tcPr>
            <w:tcW w:w="1701" w:type="dxa"/>
            <w:tcBorders>
              <w:top w:val="nil"/>
              <w:left w:val="nil"/>
              <w:bottom w:val="single" w:sz="4" w:space="0" w:color="auto"/>
              <w:right w:val="single" w:sz="4" w:space="0" w:color="auto"/>
            </w:tcBorders>
            <w:noWrap/>
            <w:vAlign w:val="center"/>
          </w:tcPr>
          <w:p w:rsidR="0072051D" w:rsidRPr="00FB372C" w:rsidRDefault="0072051D" w:rsidP="005E03C9">
            <w:pPr>
              <w:jc w:val="right"/>
              <w:rPr>
                <w:bCs/>
                <w:color w:val="000000"/>
              </w:rPr>
            </w:pPr>
            <w:r w:rsidRPr="00FB372C">
              <w:rPr>
                <w:bCs/>
                <w:color w:val="000000"/>
              </w:rPr>
              <w:t>0,0</w:t>
            </w:r>
          </w:p>
        </w:tc>
        <w:tc>
          <w:tcPr>
            <w:tcW w:w="1667" w:type="dxa"/>
            <w:tcBorders>
              <w:top w:val="nil"/>
              <w:left w:val="nil"/>
              <w:bottom w:val="single" w:sz="4" w:space="0" w:color="auto"/>
              <w:right w:val="single" w:sz="4" w:space="0" w:color="auto"/>
            </w:tcBorders>
            <w:noWrap/>
            <w:vAlign w:val="center"/>
          </w:tcPr>
          <w:p w:rsidR="0072051D" w:rsidRPr="00FB372C" w:rsidRDefault="0072051D" w:rsidP="005E03C9">
            <w:pPr>
              <w:jc w:val="right"/>
              <w:rPr>
                <w:bCs/>
                <w:color w:val="000000"/>
              </w:rPr>
            </w:pPr>
            <w:r w:rsidRPr="00FB372C">
              <w:rPr>
                <w:bCs/>
                <w:color w:val="000000"/>
              </w:rPr>
              <w:t>0,0</w:t>
            </w:r>
          </w:p>
        </w:tc>
      </w:tr>
      <w:tr w:rsidR="0072051D" w:rsidRPr="00FB372C" w:rsidTr="005E03C9">
        <w:trPr>
          <w:trHeight w:val="285"/>
          <w:jc w:val="center"/>
        </w:trPr>
        <w:tc>
          <w:tcPr>
            <w:tcW w:w="5070" w:type="dxa"/>
            <w:tcBorders>
              <w:top w:val="nil"/>
              <w:left w:val="single" w:sz="4" w:space="0" w:color="auto"/>
              <w:bottom w:val="single" w:sz="4" w:space="0" w:color="auto"/>
              <w:right w:val="single" w:sz="4" w:space="0" w:color="auto"/>
            </w:tcBorders>
            <w:noWrap/>
            <w:vAlign w:val="bottom"/>
          </w:tcPr>
          <w:p w:rsidR="0072051D" w:rsidRPr="00FB372C" w:rsidRDefault="0072051D" w:rsidP="005E03C9">
            <w:pPr>
              <w:rPr>
                <w:b/>
                <w:bCs/>
                <w:color w:val="000000"/>
              </w:rPr>
            </w:pPr>
            <w:r w:rsidRPr="00FB372C">
              <w:rPr>
                <w:b/>
                <w:bCs/>
                <w:color w:val="000000"/>
              </w:rPr>
              <w:t>Муниципальный долг, всего</w:t>
            </w:r>
          </w:p>
        </w:tc>
        <w:tc>
          <w:tcPr>
            <w:tcW w:w="1842" w:type="dxa"/>
            <w:tcBorders>
              <w:top w:val="nil"/>
              <w:left w:val="nil"/>
              <w:bottom w:val="single" w:sz="4" w:space="0" w:color="auto"/>
              <w:right w:val="single" w:sz="4" w:space="0" w:color="auto"/>
            </w:tcBorders>
            <w:noWrap/>
            <w:vAlign w:val="bottom"/>
          </w:tcPr>
          <w:p w:rsidR="0072051D" w:rsidRPr="00FB372C" w:rsidRDefault="0072051D" w:rsidP="005E03C9">
            <w:pPr>
              <w:jc w:val="right"/>
              <w:rPr>
                <w:b/>
                <w:bCs/>
                <w:color w:val="000000"/>
              </w:rPr>
            </w:pPr>
            <w:r w:rsidRPr="00FB372C">
              <w:rPr>
                <w:b/>
                <w:bCs/>
                <w:color w:val="000000"/>
              </w:rPr>
              <w:t>0,0</w:t>
            </w:r>
          </w:p>
        </w:tc>
        <w:tc>
          <w:tcPr>
            <w:tcW w:w="1701" w:type="dxa"/>
            <w:tcBorders>
              <w:top w:val="nil"/>
              <w:left w:val="nil"/>
              <w:bottom w:val="single" w:sz="4" w:space="0" w:color="auto"/>
              <w:right w:val="single" w:sz="4" w:space="0" w:color="auto"/>
            </w:tcBorders>
            <w:noWrap/>
            <w:vAlign w:val="bottom"/>
          </w:tcPr>
          <w:p w:rsidR="0072051D" w:rsidRPr="00FB372C" w:rsidRDefault="0072051D" w:rsidP="005E03C9">
            <w:pPr>
              <w:jc w:val="right"/>
              <w:rPr>
                <w:b/>
                <w:bCs/>
                <w:color w:val="000000"/>
              </w:rPr>
            </w:pPr>
            <w:r w:rsidRPr="00FB372C">
              <w:rPr>
                <w:b/>
                <w:bCs/>
                <w:color w:val="000000"/>
              </w:rPr>
              <w:t>0,0</w:t>
            </w:r>
          </w:p>
        </w:tc>
        <w:tc>
          <w:tcPr>
            <w:tcW w:w="1667" w:type="dxa"/>
            <w:tcBorders>
              <w:top w:val="nil"/>
              <w:left w:val="nil"/>
              <w:bottom w:val="single" w:sz="4" w:space="0" w:color="auto"/>
              <w:right w:val="single" w:sz="4" w:space="0" w:color="auto"/>
            </w:tcBorders>
            <w:noWrap/>
            <w:vAlign w:val="center"/>
          </w:tcPr>
          <w:p w:rsidR="0072051D" w:rsidRPr="00FB372C" w:rsidRDefault="0072051D" w:rsidP="005E03C9">
            <w:pPr>
              <w:jc w:val="right"/>
              <w:rPr>
                <w:b/>
                <w:bCs/>
                <w:color w:val="000000"/>
              </w:rPr>
            </w:pPr>
            <w:r w:rsidRPr="00FB372C">
              <w:rPr>
                <w:b/>
                <w:bCs/>
                <w:color w:val="000000"/>
              </w:rPr>
              <w:t>0,0</w:t>
            </w:r>
          </w:p>
        </w:tc>
      </w:tr>
      <w:tr w:rsidR="0072051D" w:rsidRPr="00FB372C" w:rsidTr="005E03C9">
        <w:trPr>
          <w:trHeight w:val="300"/>
          <w:jc w:val="center"/>
        </w:trPr>
        <w:tc>
          <w:tcPr>
            <w:tcW w:w="5070" w:type="dxa"/>
            <w:tcBorders>
              <w:top w:val="nil"/>
              <w:left w:val="single" w:sz="4" w:space="0" w:color="auto"/>
              <w:bottom w:val="single" w:sz="4" w:space="0" w:color="auto"/>
              <w:right w:val="single" w:sz="4" w:space="0" w:color="auto"/>
            </w:tcBorders>
            <w:noWrap/>
            <w:tcMar>
              <w:right w:w="0" w:type="dxa"/>
            </w:tcMar>
            <w:vAlign w:val="bottom"/>
          </w:tcPr>
          <w:p w:rsidR="0072051D" w:rsidRPr="00FB372C" w:rsidRDefault="0072051D" w:rsidP="005E03C9">
            <w:pPr>
              <w:rPr>
                <w:color w:val="000000"/>
                <w:spacing w:val="-6"/>
              </w:rPr>
            </w:pPr>
            <w:r w:rsidRPr="00FB372C">
              <w:rPr>
                <w:color w:val="000000"/>
                <w:spacing w:val="-6"/>
              </w:rPr>
              <w:t>Отношение объёма долга к доходам без учета безвозмездных поступлений, %</w:t>
            </w:r>
          </w:p>
        </w:tc>
        <w:tc>
          <w:tcPr>
            <w:tcW w:w="1842" w:type="dxa"/>
            <w:tcBorders>
              <w:top w:val="nil"/>
              <w:left w:val="nil"/>
              <w:bottom w:val="single" w:sz="4" w:space="0" w:color="auto"/>
              <w:right w:val="single" w:sz="4" w:space="0" w:color="auto"/>
            </w:tcBorders>
            <w:noWrap/>
            <w:vAlign w:val="center"/>
          </w:tcPr>
          <w:p w:rsidR="0072051D" w:rsidRPr="00FB372C" w:rsidRDefault="0072051D" w:rsidP="005E03C9">
            <w:pPr>
              <w:jc w:val="right"/>
              <w:rPr>
                <w:color w:val="000000"/>
              </w:rPr>
            </w:pPr>
            <w:r w:rsidRPr="00FB372C">
              <w:rPr>
                <w:color w:val="000000"/>
              </w:rPr>
              <w:t>0%</w:t>
            </w:r>
          </w:p>
        </w:tc>
        <w:tc>
          <w:tcPr>
            <w:tcW w:w="1701" w:type="dxa"/>
            <w:tcBorders>
              <w:top w:val="nil"/>
              <w:left w:val="nil"/>
              <w:bottom w:val="single" w:sz="4" w:space="0" w:color="auto"/>
              <w:right w:val="single" w:sz="4" w:space="0" w:color="auto"/>
            </w:tcBorders>
            <w:noWrap/>
            <w:vAlign w:val="center"/>
          </w:tcPr>
          <w:p w:rsidR="0072051D" w:rsidRPr="00FB372C" w:rsidRDefault="0072051D" w:rsidP="005E03C9">
            <w:pPr>
              <w:jc w:val="right"/>
              <w:rPr>
                <w:color w:val="000000"/>
              </w:rPr>
            </w:pPr>
            <w:r w:rsidRPr="00FB372C">
              <w:rPr>
                <w:color w:val="000000"/>
              </w:rPr>
              <w:t>0%</w:t>
            </w:r>
          </w:p>
        </w:tc>
        <w:tc>
          <w:tcPr>
            <w:tcW w:w="1667" w:type="dxa"/>
            <w:tcBorders>
              <w:top w:val="nil"/>
              <w:left w:val="nil"/>
              <w:bottom w:val="single" w:sz="4" w:space="0" w:color="auto"/>
              <w:right w:val="single" w:sz="4" w:space="0" w:color="auto"/>
            </w:tcBorders>
            <w:noWrap/>
            <w:vAlign w:val="center"/>
          </w:tcPr>
          <w:p w:rsidR="0072051D" w:rsidRPr="00FB372C" w:rsidRDefault="0072051D" w:rsidP="005E03C9">
            <w:pPr>
              <w:jc w:val="right"/>
              <w:rPr>
                <w:color w:val="000000"/>
              </w:rPr>
            </w:pPr>
            <w:r w:rsidRPr="00FB372C">
              <w:rPr>
                <w:color w:val="000000"/>
              </w:rPr>
              <w:t>0%</w:t>
            </w:r>
          </w:p>
        </w:tc>
      </w:tr>
    </w:tbl>
    <w:p w:rsidR="0072051D" w:rsidRPr="00FB372C" w:rsidRDefault="0072051D" w:rsidP="0072051D">
      <w:pPr>
        <w:ind w:firstLine="709"/>
        <w:jc w:val="both"/>
        <w:rPr>
          <w:highlight w:val="yellow"/>
        </w:rPr>
      </w:pPr>
    </w:p>
    <w:p w:rsidR="0072051D" w:rsidRDefault="0072051D" w:rsidP="0072051D">
      <w:pPr>
        <w:pStyle w:val="a3"/>
        <w:jc w:val="center"/>
        <w:rPr>
          <w:b/>
          <w:sz w:val="24"/>
        </w:rPr>
      </w:pPr>
    </w:p>
    <w:p w:rsidR="0072051D" w:rsidRPr="002771AB" w:rsidRDefault="0072051D" w:rsidP="0072051D">
      <w:pPr>
        <w:pStyle w:val="a3"/>
        <w:jc w:val="center"/>
        <w:rPr>
          <w:b/>
          <w:bCs/>
          <w:iCs/>
          <w:sz w:val="24"/>
        </w:rPr>
      </w:pPr>
      <w:r w:rsidRPr="00C01BE0">
        <w:rPr>
          <w:b/>
          <w:bCs/>
          <w:iCs/>
          <w:sz w:val="24"/>
        </w:rPr>
        <w:t xml:space="preserve">Расходы бюджета </w:t>
      </w:r>
      <w:r w:rsidR="005E03C9">
        <w:rPr>
          <w:b/>
          <w:bCs/>
          <w:iCs/>
          <w:sz w:val="24"/>
        </w:rPr>
        <w:t>района</w:t>
      </w:r>
      <w:r w:rsidRPr="00C01BE0">
        <w:rPr>
          <w:b/>
          <w:bCs/>
          <w:iCs/>
          <w:sz w:val="24"/>
        </w:rPr>
        <w:t xml:space="preserve"> </w:t>
      </w:r>
      <w:r w:rsidR="002771AB">
        <w:rPr>
          <w:b/>
          <w:bCs/>
          <w:iCs/>
          <w:sz w:val="24"/>
        </w:rPr>
        <w:t>на</w:t>
      </w:r>
      <w:r w:rsidRPr="00C01BE0">
        <w:rPr>
          <w:b/>
          <w:bCs/>
          <w:iCs/>
          <w:sz w:val="24"/>
        </w:rPr>
        <w:t xml:space="preserve"> 202</w:t>
      </w:r>
      <w:r w:rsidRPr="00B04F00">
        <w:rPr>
          <w:b/>
          <w:bCs/>
          <w:iCs/>
          <w:sz w:val="24"/>
        </w:rPr>
        <w:t>3</w:t>
      </w:r>
      <w:r w:rsidRPr="00C01BE0">
        <w:rPr>
          <w:b/>
          <w:bCs/>
          <w:iCs/>
          <w:sz w:val="24"/>
        </w:rPr>
        <w:t>-202</w:t>
      </w:r>
      <w:r w:rsidRPr="00B04F00">
        <w:rPr>
          <w:b/>
          <w:bCs/>
          <w:iCs/>
          <w:sz w:val="24"/>
        </w:rPr>
        <w:t>5</w:t>
      </w:r>
      <w:r w:rsidRPr="00C01BE0">
        <w:rPr>
          <w:b/>
          <w:bCs/>
          <w:iCs/>
          <w:sz w:val="24"/>
        </w:rPr>
        <w:t xml:space="preserve"> год</w:t>
      </w:r>
      <w:r w:rsidR="002771AB">
        <w:rPr>
          <w:b/>
          <w:bCs/>
          <w:iCs/>
          <w:sz w:val="24"/>
        </w:rPr>
        <w:t>ы</w:t>
      </w:r>
    </w:p>
    <w:p w:rsidR="0072051D" w:rsidRDefault="0072051D" w:rsidP="0072051D">
      <w:pPr>
        <w:tabs>
          <w:tab w:val="left" w:pos="0"/>
        </w:tabs>
        <w:ind w:firstLine="709"/>
        <w:jc w:val="both"/>
      </w:pPr>
    </w:p>
    <w:p w:rsidR="0072051D" w:rsidRPr="006A1034" w:rsidRDefault="0072051D" w:rsidP="0072051D">
      <w:pPr>
        <w:ind w:firstLine="709"/>
        <w:jc w:val="both"/>
        <w:rPr>
          <w:rFonts w:eastAsia="Calibri"/>
          <w:color w:val="FF0000"/>
          <w:spacing w:val="5"/>
          <w:lang w:eastAsia="en-US"/>
        </w:rPr>
      </w:pPr>
      <w:r w:rsidRPr="006A1034">
        <w:rPr>
          <w:rFonts w:eastAsia="Calibri"/>
          <w:lang w:eastAsia="en-US"/>
        </w:rPr>
        <w:t xml:space="preserve">За базу для формирования действующих расходных обязательств бюджета 2023 года приняты показатели сводной бюджетной росписи на 2022 год (по состоянию на 01.09.2022 г.)  с учетом их корректировки по единой методике: </w:t>
      </w:r>
      <w:r w:rsidRPr="006A1034">
        <w:rPr>
          <w:rFonts w:eastAsia="Calibri"/>
          <w:spacing w:val="5"/>
          <w:lang w:eastAsia="en-US"/>
        </w:rPr>
        <w:t xml:space="preserve">без индексации с учетом оптимизационных мер; </w:t>
      </w:r>
      <w:r w:rsidRPr="006A1034">
        <w:rPr>
          <w:rFonts w:eastAsia="Calibri"/>
          <w:lang w:eastAsia="en-US"/>
        </w:rPr>
        <w:t xml:space="preserve">исключены расходы, производимые в связи с </w:t>
      </w:r>
      <w:r w:rsidR="00205EE9">
        <w:rPr>
          <w:rFonts w:eastAsia="Calibri"/>
          <w:lang w:eastAsia="en-US"/>
        </w:rPr>
        <w:t xml:space="preserve">принятыми </w:t>
      </w:r>
      <w:r w:rsidRPr="006A1034">
        <w:rPr>
          <w:rFonts w:eastAsia="Calibri"/>
          <w:lang w:eastAsia="en-US"/>
        </w:rPr>
        <w:t>разовыми решениями, и расходы, срок реализации которых ограничен рамками 2022 года. Р</w:t>
      </w:r>
      <w:r w:rsidRPr="006A1034">
        <w:rPr>
          <w:rFonts w:eastAsia="Calibri"/>
          <w:spacing w:val="5"/>
          <w:lang w:eastAsia="en-US"/>
        </w:rPr>
        <w:t>асходы на коммунальные услуги предусмотрены без учета роста тарифов.</w:t>
      </w:r>
    </w:p>
    <w:p w:rsidR="00B57848" w:rsidRDefault="00B57848" w:rsidP="0072051D">
      <w:pPr>
        <w:ind w:firstLine="709"/>
        <w:jc w:val="both"/>
      </w:pPr>
    </w:p>
    <w:p w:rsidR="0072051D" w:rsidRPr="00C01BE0" w:rsidRDefault="0072051D" w:rsidP="0072051D">
      <w:pPr>
        <w:ind w:firstLine="709"/>
        <w:jc w:val="both"/>
      </w:pPr>
      <w:r w:rsidRPr="00C01BE0">
        <w:t>Бюджетные ассигнования на 202</w:t>
      </w:r>
      <w:r>
        <w:t>4</w:t>
      </w:r>
      <w:r w:rsidRPr="00C01BE0">
        <w:t xml:space="preserve"> и 202</w:t>
      </w:r>
      <w:r>
        <w:t>5</w:t>
      </w:r>
      <w:r w:rsidRPr="00C01BE0">
        <w:t xml:space="preserve"> годы определены в условиях 202</w:t>
      </w:r>
      <w:r>
        <w:t>3</w:t>
      </w:r>
      <w:r w:rsidRPr="00C01BE0">
        <w:t xml:space="preserve"> года.</w:t>
      </w:r>
    </w:p>
    <w:p w:rsidR="0072051D" w:rsidRPr="00C01BE0" w:rsidRDefault="0072051D" w:rsidP="0072051D">
      <w:pPr>
        <w:ind w:firstLine="709"/>
        <w:jc w:val="both"/>
      </w:pPr>
      <w:r w:rsidRPr="00C01BE0">
        <w:t xml:space="preserve">Общий объем расходов бюджета </w:t>
      </w:r>
      <w:r w:rsidR="005E03C9">
        <w:t>района</w:t>
      </w:r>
      <w:r w:rsidRPr="00C01BE0">
        <w:t xml:space="preserve"> составляет на:</w:t>
      </w:r>
    </w:p>
    <w:p w:rsidR="0072051D" w:rsidRPr="00C01BE0" w:rsidRDefault="0072051D" w:rsidP="0072051D">
      <w:pPr>
        <w:ind w:firstLine="709"/>
      </w:pPr>
      <w:r w:rsidRPr="00C01BE0">
        <w:t>- 202</w:t>
      </w:r>
      <w:r>
        <w:t>3</w:t>
      </w:r>
      <w:r w:rsidRPr="00C01BE0">
        <w:t xml:space="preserve"> год – </w:t>
      </w:r>
      <w:r>
        <w:t>832 075,8</w:t>
      </w:r>
      <w:r w:rsidRPr="00C01BE0">
        <w:t xml:space="preserve"> тыс. рублей;</w:t>
      </w:r>
    </w:p>
    <w:p w:rsidR="0072051D" w:rsidRPr="00C01BE0" w:rsidRDefault="0072051D" w:rsidP="0072051D">
      <w:pPr>
        <w:ind w:firstLine="709"/>
      </w:pPr>
      <w:r w:rsidRPr="00C01BE0">
        <w:t>- 202</w:t>
      </w:r>
      <w:r>
        <w:t>4</w:t>
      </w:r>
      <w:r w:rsidRPr="00C01BE0">
        <w:t xml:space="preserve"> год – </w:t>
      </w:r>
      <w:r>
        <w:t>807 314,9</w:t>
      </w:r>
      <w:r w:rsidRPr="00C01BE0">
        <w:t xml:space="preserve"> тыс. рублей;</w:t>
      </w:r>
    </w:p>
    <w:p w:rsidR="0072051D" w:rsidRPr="00C01BE0" w:rsidRDefault="0072051D" w:rsidP="0072051D">
      <w:pPr>
        <w:ind w:firstLine="709"/>
      </w:pPr>
      <w:r w:rsidRPr="00C01BE0">
        <w:t>- 202</w:t>
      </w:r>
      <w:r>
        <w:t>5</w:t>
      </w:r>
      <w:r w:rsidRPr="00C01BE0">
        <w:t xml:space="preserve"> год – </w:t>
      </w:r>
      <w:r>
        <w:t>807 798,4</w:t>
      </w:r>
      <w:r w:rsidRPr="00C01BE0">
        <w:t xml:space="preserve"> тыс.</w:t>
      </w:r>
      <w:r>
        <w:t xml:space="preserve"> </w:t>
      </w:r>
      <w:r w:rsidRPr="00C01BE0">
        <w:t>рублей.</w:t>
      </w:r>
    </w:p>
    <w:p w:rsidR="00B57848" w:rsidRDefault="00B57848" w:rsidP="0072051D">
      <w:pPr>
        <w:ind w:firstLine="709"/>
        <w:jc w:val="both"/>
      </w:pPr>
    </w:p>
    <w:p w:rsidR="0072051D" w:rsidRDefault="0072051D" w:rsidP="0072051D">
      <w:pPr>
        <w:ind w:firstLine="709"/>
        <w:jc w:val="both"/>
      </w:pPr>
      <w:r w:rsidRPr="00641FFA">
        <w:t>Расходы</w:t>
      </w:r>
      <w:r>
        <w:t xml:space="preserve"> бюджета</w:t>
      </w:r>
      <w:r w:rsidR="00E365A5">
        <w:t xml:space="preserve"> района</w:t>
      </w:r>
      <w:r>
        <w:t xml:space="preserve"> на 2023-2025 гг. сформированы за счет </w:t>
      </w:r>
      <w:r w:rsidRPr="00641FFA">
        <w:t>безвозмездных поступлений от других бюджетов бюджетной системы</w:t>
      </w:r>
      <w:r>
        <w:t xml:space="preserve"> Российской Федерации (средств областного бюджета, заложенных в проекте Закона Томской области об областном бюджете на 2023 год и плановый период 2024 и 2025 годов), а также за счет </w:t>
      </w:r>
      <w:r w:rsidR="00205EE9">
        <w:t xml:space="preserve">собственных </w:t>
      </w:r>
      <w:r>
        <w:t xml:space="preserve">средств бюджета </w:t>
      </w:r>
      <w:r w:rsidR="005E03C9">
        <w:t>района</w:t>
      </w:r>
      <w:r>
        <w:t>.</w:t>
      </w:r>
    </w:p>
    <w:p w:rsidR="00B57848" w:rsidRDefault="00B57848" w:rsidP="0072051D">
      <w:pPr>
        <w:ind w:firstLine="708"/>
        <w:jc w:val="right"/>
      </w:pPr>
    </w:p>
    <w:p w:rsidR="00B57848" w:rsidRDefault="00B57848" w:rsidP="0072051D">
      <w:pPr>
        <w:ind w:firstLine="708"/>
        <w:jc w:val="right"/>
      </w:pPr>
    </w:p>
    <w:p w:rsidR="00B57848" w:rsidRDefault="00B57848" w:rsidP="0072051D">
      <w:pPr>
        <w:ind w:firstLine="708"/>
        <w:jc w:val="right"/>
      </w:pPr>
    </w:p>
    <w:p w:rsidR="00B57848" w:rsidRDefault="00B57848" w:rsidP="0072051D">
      <w:pPr>
        <w:ind w:firstLine="708"/>
        <w:jc w:val="right"/>
      </w:pPr>
    </w:p>
    <w:p w:rsidR="0072051D" w:rsidRPr="002B62AD" w:rsidRDefault="0072051D" w:rsidP="0072051D">
      <w:pPr>
        <w:ind w:firstLine="708"/>
        <w:jc w:val="right"/>
      </w:pPr>
      <w:r>
        <w:lastRenderedPageBreak/>
        <w:t>(</w:t>
      </w:r>
      <w:r w:rsidRPr="002B62AD">
        <w:t>тыс.</w:t>
      </w:r>
      <w:r>
        <w:t xml:space="preserve"> </w:t>
      </w:r>
      <w:r w:rsidRPr="002B62AD">
        <w:t>рублей</w:t>
      </w:r>
      <w:r>
        <w:t>)</w:t>
      </w:r>
    </w:p>
    <w:tbl>
      <w:tblPr>
        <w:tblW w:w="10343" w:type="dxa"/>
        <w:tblInd w:w="113" w:type="dxa"/>
        <w:tblLook w:val="04A0"/>
      </w:tblPr>
      <w:tblGrid>
        <w:gridCol w:w="5807"/>
        <w:gridCol w:w="1622"/>
        <w:gridCol w:w="1559"/>
        <w:gridCol w:w="1355"/>
      </w:tblGrid>
      <w:tr w:rsidR="0072051D" w:rsidRPr="00E365A5" w:rsidTr="005E03C9">
        <w:trPr>
          <w:trHeight w:val="420"/>
        </w:trPr>
        <w:tc>
          <w:tcPr>
            <w:tcW w:w="5807" w:type="dxa"/>
            <w:tcBorders>
              <w:top w:val="single" w:sz="4" w:space="0" w:color="auto"/>
              <w:left w:val="single" w:sz="4" w:space="0" w:color="auto"/>
              <w:bottom w:val="single" w:sz="4" w:space="0" w:color="auto"/>
              <w:right w:val="single" w:sz="4" w:space="0" w:color="auto"/>
            </w:tcBorders>
            <w:vAlign w:val="center"/>
            <w:hideMark/>
          </w:tcPr>
          <w:p w:rsidR="0072051D" w:rsidRPr="00E365A5" w:rsidRDefault="0072051D" w:rsidP="005E03C9">
            <w:pPr>
              <w:jc w:val="center"/>
              <w:rPr>
                <w:b/>
                <w:bCs/>
              </w:rPr>
            </w:pPr>
            <w:r w:rsidRPr="00E365A5">
              <w:rPr>
                <w:b/>
                <w:bCs/>
              </w:rPr>
              <w:t>Наименование показателя</w:t>
            </w:r>
          </w:p>
        </w:tc>
        <w:tc>
          <w:tcPr>
            <w:tcW w:w="1622" w:type="dxa"/>
            <w:tcBorders>
              <w:top w:val="single" w:sz="4" w:space="0" w:color="auto"/>
              <w:left w:val="nil"/>
              <w:bottom w:val="single" w:sz="4" w:space="0" w:color="auto"/>
              <w:right w:val="single" w:sz="4" w:space="0" w:color="auto"/>
            </w:tcBorders>
            <w:vAlign w:val="center"/>
            <w:hideMark/>
          </w:tcPr>
          <w:p w:rsidR="0072051D" w:rsidRPr="00E365A5" w:rsidRDefault="0072051D" w:rsidP="00E365A5">
            <w:pPr>
              <w:jc w:val="center"/>
              <w:rPr>
                <w:b/>
                <w:bCs/>
              </w:rPr>
            </w:pPr>
            <w:r w:rsidRPr="00E365A5">
              <w:rPr>
                <w:b/>
                <w:bCs/>
              </w:rPr>
              <w:t>2023 г</w:t>
            </w:r>
            <w:r w:rsidR="00E365A5">
              <w:rPr>
                <w:b/>
                <w:bCs/>
              </w:rPr>
              <w:t>од</w:t>
            </w:r>
          </w:p>
        </w:tc>
        <w:tc>
          <w:tcPr>
            <w:tcW w:w="1559" w:type="dxa"/>
            <w:tcBorders>
              <w:top w:val="single" w:sz="4" w:space="0" w:color="auto"/>
              <w:left w:val="nil"/>
              <w:bottom w:val="single" w:sz="4" w:space="0" w:color="auto"/>
              <w:right w:val="single" w:sz="4" w:space="0" w:color="auto"/>
            </w:tcBorders>
            <w:vAlign w:val="center"/>
            <w:hideMark/>
          </w:tcPr>
          <w:p w:rsidR="0072051D" w:rsidRPr="00E365A5" w:rsidRDefault="0072051D" w:rsidP="00E365A5">
            <w:pPr>
              <w:jc w:val="center"/>
              <w:rPr>
                <w:b/>
                <w:bCs/>
              </w:rPr>
            </w:pPr>
            <w:r w:rsidRPr="00E365A5">
              <w:rPr>
                <w:b/>
                <w:bCs/>
              </w:rPr>
              <w:t>2024 г</w:t>
            </w:r>
            <w:r w:rsidR="00E365A5">
              <w:rPr>
                <w:b/>
                <w:bCs/>
              </w:rPr>
              <w:t>од</w:t>
            </w:r>
          </w:p>
        </w:tc>
        <w:tc>
          <w:tcPr>
            <w:tcW w:w="1355" w:type="dxa"/>
            <w:tcBorders>
              <w:top w:val="single" w:sz="4" w:space="0" w:color="auto"/>
              <w:left w:val="nil"/>
              <w:bottom w:val="single" w:sz="4" w:space="0" w:color="auto"/>
              <w:right w:val="single" w:sz="4" w:space="0" w:color="auto"/>
            </w:tcBorders>
            <w:vAlign w:val="center"/>
          </w:tcPr>
          <w:p w:rsidR="0072051D" w:rsidRPr="00E365A5" w:rsidRDefault="0072051D" w:rsidP="00E365A5">
            <w:pPr>
              <w:jc w:val="center"/>
              <w:rPr>
                <w:b/>
                <w:bCs/>
              </w:rPr>
            </w:pPr>
            <w:r w:rsidRPr="00E365A5">
              <w:rPr>
                <w:b/>
                <w:bCs/>
              </w:rPr>
              <w:t>2025 г</w:t>
            </w:r>
            <w:r w:rsidR="00E365A5">
              <w:rPr>
                <w:b/>
                <w:bCs/>
              </w:rPr>
              <w:t>од</w:t>
            </w:r>
          </w:p>
        </w:tc>
      </w:tr>
      <w:tr w:rsidR="0072051D" w:rsidRPr="00E365A5" w:rsidTr="005E03C9">
        <w:trPr>
          <w:trHeight w:val="255"/>
        </w:trPr>
        <w:tc>
          <w:tcPr>
            <w:tcW w:w="5807" w:type="dxa"/>
            <w:tcBorders>
              <w:top w:val="single" w:sz="4" w:space="0" w:color="auto"/>
              <w:left w:val="single" w:sz="4" w:space="0" w:color="auto"/>
              <w:bottom w:val="single" w:sz="4" w:space="0" w:color="auto"/>
              <w:right w:val="single" w:sz="4" w:space="0" w:color="auto"/>
            </w:tcBorders>
            <w:noWrap/>
            <w:vAlign w:val="bottom"/>
            <w:hideMark/>
          </w:tcPr>
          <w:p w:rsidR="0072051D" w:rsidRPr="00E365A5" w:rsidRDefault="0072051D" w:rsidP="005E03C9">
            <w:pPr>
              <w:rPr>
                <w:b/>
                <w:bCs/>
              </w:rPr>
            </w:pPr>
            <w:r w:rsidRPr="00E365A5">
              <w:rPr>
                <w:b/>
                <w:bCs/>
              </w:rPr>
              <w:t>Расходы всего</w:t>
            </w:r>
          </w:p>
        </w:tc>
        <w:tc>
          <w:tcPr>
            <w:tcW w:w="1622" w:type="dxa"/>
            <w:tcBorders>
              <w:top w:val="single" w:sz="4" w:space="0" w:color="auto"/>
              <w:left w:val="nil"/>
              <w:bottom w:val="single" w:sz="4" w:space="0" w:color="auto"/>
              <w:right w:val="single" w:sz="4" w:space="0" w:color="auto"/>
            </w:tcBorders>
            <w:noWrap/>
            <w:vAlign w:val="center"/>
            <w:hideMark/>
          </w:tcPr>
          <w:p w:rsidR="0072051D" w:rsidRPr="00E365A5" w:rsidRDefault="0072051D" w:rsidP="005E03C9">
            <w:pPr>
              <w:jc w:val="right"/>
              <w:rPr>
                <w:b/>
                <w:bCs/>
              </w:rPr>
            </w:pPr>
            <w:r w:rsidRPr="00E365A5">
              <w:rPr>
                <w:b/>
                <w:bCs/>
              </w:rPr>
              <w:t>832 075,8</w:t>
            </w:r>
          </w:p>
        </w:tc>
        <w:tc>
          <w:tcPr>
            <w:tcW w:w="1559" w:type="dxa"/>
            <w:tcBorders>
              <w:top w:val="single" w:sz="4" w:space="0" w:color="auto"/>
              <w:left w:val="nil"/>
              <w:bottom w:val="single" w:sz="4" w:space="0" w:color="auto"/>
              <w:right w:val="single" w:sz="4" w:space="0" w:color="auto"/>
            </w:tcBorders>
            <w:noWrap/>
            <w:vAlign w:val="center"/>
            <w:hideMark/>
          </w:tcPr>
          <w:p w:rsidR="0072051D" w:rsidRPr="00E365A5" w:rsidRDefault="0072051D" w:rsidP="005E03C9">
            <w:pPr>
              <w:jc w:val="right"/>
              <w:rPr>
                <w:b/>
                <w:bCs/>
              </w:rPr>
            </w:pPr>
            <w:r w:rsidRPr="00E365A5">
              <w:rPr>
                <w:b/>
                <w:bCs/>
              </w:rPr>
              <w:t>807 314,9</w:t>
            </w:r>
          </w:p>
        </w:tc>
        <w:tc>
          <w:tcPr>
            <w:tcW w:w="1355" w:type="dxa"/>
            <w:tcBorders>
              <w:top w:val="single" w:sz="4" w:space="0" w:color="auto"/>
              <w:left w:val="nil"/>
              <w:bottom w:val="single" w:sz="4" w:space="0" w:color="auto"/>
              <w:right w:val="single" w:sz="4" w:space="0" w:color="auto"/>
            </w:tcBorders>
            <w:vAlign w:val="center"/>
          </w:tcPr>
          <w:p w:rsidR="0072051D" w:rsidRPr="00E365A5" w:rsidRDefault="0072051D" w:rsidP="005E03C9">
            <w:pPr>
              <w:jc w:val="right"/>
              <w:rPr>
                <w:b/>
                <w:bCs/>
              </w:rPr>
            </w:pPr>
            <w:r w:rsidRPr="00E365A5">
              <w:rPr>
                <w:b/>
                <w:bCs/>
              </w:rPr>
              <w:t>807 798,4</w:t>
            </w:r>
          </w:p>
        </w:tc>
      </w:tr>
      <w:tr w:rsidR="0072051D" w:rsidRPr="00E365A5" w:rsidTr="005E03C9">
        <w:trPr>
          <w:trHeight w:val="199"/>
        </w:trPr>
        <w:tc>
          <w:tcPr>
            <w:tcW w:w="5807" w:type="dxa"/>
            <w:tcBorders>
              <w:top w:val="single" w:sz="4" w:space="0" w:color="auto"/>
              <w:left w:val="single" w:sz="4" w:space="0" w:color="auto"/>
              <w:bottom w:val="single" w:sz="4" w:space="0" w:color="auto"/>
              <w:right w:val="single" w:sz="4" w:space="0" w:color="auto"/>
            </w:tcBorders>
            <w:vAlign w:val="bottom"/>
            <w:hideMark/>
          </w:tcPr>
          <w:p w:rsidR="0072051D" w:rsidRPr="00E365A5" w:rsidRDefault="0072051D" w:rsidP="005E03C9">
            <w:pPr>
              <w:rPr>
                <w:b/>
                <w:bCs/>
              </w:rPr>
            </w:pPr>
            <w:r w:rsidRPr="00E365A5">
              <w:rPr>
                <w:b/>
                <w:bCs/>
              </w:rPr>
              <w:t>Расходы за счет безвозмездных поступлений из областного бюджета, в том числе:</w:t>
            </w:r>
          </w:p>
        </w:tc>
        <w:tc>
          <w:tcPr>
            <w:tcW w:w="1622" w:type="dxa"/>
            <w:tcBorders>
              <w:top w:val="single" w:sz="4" w:space="0" w:color="auto"/>
              <w:left w:val="nil"/>
              <w:bottom w:val="single" w:sz="4" w:space="0" w:color="auto"/>
              <w:right w:val="single" w:sz="4" w:space="0" w:color="auto"/>
            </w:tcBorders>
            <w:noWrap/>
            <w:vAlign w:val="center"/>
            <w:hideMark/>
          </w:tcPr>
          <w:p w:rsidR="0072051D" w:rsidRPr="00E365A5" w:rsidRDefault="002C5397" w:rsidP="005E03C9">
            <w:pPr>
              <w:jc w:val="right"/>
              <w:rPr>
                <w:b/>
                <w:bCs/>
              </w:rPr>
            </w:pPr>
            <w:r w:rsidRPr="00E365A5">
              <w:rPr>
                <w:b/>
                <w:bCs/>
              </w:rPr>
              <w:t>570 431,2</w:t>
            </w:r>
          </w:p>
        </w:tc>
        <w:tc>
          <w:tcPr>
            <w:tcW w:w="1559" w:type="dxa"/>
            <w:tcBorders>
              <w:top w:val="single" w:sz="4" w:space="0" w:color="auto"/>
              <w:left w:val="nil"/>
              <w:bottom w:val="single" w:sz="4" w:space="0" w:color="auto"/>
              <w:right w:val="single" w:sz="4" w:space="0" w:color="auto"/>
            </w:tcBorders>
            <w:noWrap/>
            <w:vAlign w:val="center"/>
            <w:hideMark/>
          </w:tcPr>
          <w:p w:rsidR="0072051D" w:rsidRPr="00E365A5" w:rsidRDefault="002C5397" w:rsidP="005E03C9">
            <w:pPr>
              <w:jc w:val="right"/>
              <w:rPr>
                <w:b/>
                <w:bCs/>
              </w:rPr>
            </w:pPr>
            <w:r w:rsidRPr="00E365A5">
              <w:rPr>
                <w:b/>
                <w:bCs/>
              </w:rPr>
              <w:t>533 842,2</w:t>
            </w:r>
          </w:p>
        </w:tc>
        <w:tc>
          <w:tcPr>
            <w:tcW w:w="1355" w:type="dxa"/>
            <w:tcBorders>
              <w:top w:val="single" w:sz="4" w:space="0" w:color="auto"/>
              <w:left w:val="nil"/>
              <w:bottom w:val="single" w:sz="4" w:space="0" w:color="auto"/>
              <w:right w:val="single" w:sz="4" w:space="0" w:color="auto"/>
            </w:tcBorders>
            <w:vAlign w:val="center"/>
          </w:tcPr>
          <w:p w:rsidR="0072051D" w:rsidRPr="00E365A5" w:rsidRDefault="002C5397" w:rsidP="005E03C9">
            <w:pPr>
              <w:jc w:val="right"/>
              <w:rPr>
                <w:b/>
                <w:bCs/>
              </w:rPr>
            </w:pPr>
            <w:r w:rsidRPr="00E365A5">
              <w:rPr>
                <w:b/>
                <w:bCs/>
              </w:rPr>
              <w:t>530 893,4</w:t>
            </w:r>
          </w:p>
        </w:tc>
      </w:tr>
      <w:tr w:rsidR="0072051D" w:rsidRPr="00E365A5" w:rsidTr="002C5397">
        <w:trPr>
          <w:trHeight w:val="70"/>
        </w:trPr>
        <w:tc>
          <w:tcPr>
            <w:tcW w:w="5807" w:type="dxa"/>
            <w:tcBorders>
              <w:top w:val="single" w:sz="4" w:space="0" w:color="auto"/>
              <w:left w:val="single" w:sz="4" w:space="0" w:color="auto"/>
              <w:bottom w:val="single" w:sz="4" w:space="0" w:color="auto"/>
              <w:right w:val="single" w:sz="4" w:space="0" w:color="auto"/>
            </w:tcBorders>
            <w:vAlign w:val="center"/>
            <w:hideMark/>
          </w:tcPr>
          <w:p w:rsidR="0072051D" w:rsidRPr="00E365A5" w:rsidRDefault="0072051D" w:rsidP="005E03C9">
            <w:pPr>
              <w:ind w:firstLine="167"/>
            </w:pPr>
            <w:r w:rsidRPr="00E365A5">
              <w:t xml:space="preserve">дотаций </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72051D" w:rsidRPr="00E365A5" w:rsidRDefault="002C5397" w:rsidP="005E03C9">
            <w:pPr>
              <w:jc w:val="right"/>
            </w:pPr>
            <w:r w:rsidRPr="00E365A5">
              <w:t>164 320,3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2051D" w:rsidRPr="00E365A5" w:rsidRDefault="002C5397" w:rsidP="005E03C9">
            <w:pPr>
              <w:jc w:val="right"/>
            </w:pPr>
            <w:r w:rsidRPr="00E365A5">
              <w:t>153 227,2</w:t>
            </w:r>
          </w:p>
        </w:tc>
        <w:tc>
          <w:tcPr>
            <w:tcW w:w="1355" w:type="dxa"/>
            <w:tcBorders>
              <w:top w:val="single" w:sz="4" w:space="0" w:color="auto"/>
              <w:left w:val="nil"/>
              <w:bottom w:val="single" w:sz="4" w:space="0" w:color="auto"/>
              <w:right w:val="single" w:sz="4" w:space="0" w:color="auto"/>
            </w:tcBorders>
            <w:shd w:val="clear" w:color="auto" w:fill="auto"/>
            <w:vAlign w:val="center"/>
          </w:tcPr>
          <w:p w:rsidR="0072051D" w:rsidRPr="00E365A5" w:rsidRDefault="002C5397" w:rsidP="005E03C9">
            <w:pPr>
              <w:jc w:val="right"/>
            </w:pPr>
            <w:r w:rsidRPr="00E365A5">
              <w:t>150 328,4</w:t>
            </w:r>
          </w:p>
        </w:tc>
      </w:tr>
      <w:tr w:rsidR="0072051D" w:rsidRPr="00E365A5" w:rsidTr="005E03C9">
        <w:trPr>
          <w:trHeight w:val="70"/>
        </w:trPr>
        <w:tc>
          <w:tcPr>
            <w:tcW w:w="5807" w:type="dxa"/>
            <w:tcBorders>
              <w:top w:val="single" w:sz="4" w:space="0" w:color="auto"/>
              <w:left w:val="single" w:sz="4" w:space="0" w:color="auto"/>
              <w:bottom w:val="single" w:sz="4" w:space="0" w:color="auto"/>
              <w:right w:val="single" w:sz="4" w:space="0" w:color="auto"/>
            </w:tcBorders>
            <w:vAlign w:val="center"/>
            <w:hideMark/>
          </w:tcPr>
          <w:p w:rsidR="0072051D" w:rsidRPr="00E365A5" w:rsidRDefault="0072051D" w:rsidP="005E03C9">
            <w:pPr>
              <w:ind w:firstLine="167"/>
            </w:pPr>
            <w:r w:rsidRPr="00E365A5">
              <w:t xml:space="preserve">субсидий </w:t>
            </w:r>
          </w:p>
        </w:tc>
        <w:tc>
          <w:tcPr>
            <w:tcW w:w="1622" w:type="dxa"/>
            <w:tcBorders>
              <w:top w:val="single" w:sz="4" w:space="0" w:color="auto"/>
              <w:left w:val="nil"/>
              <w:bottom w:val="single" w:sz="4" w:space="0" w:color="auto"/>
              <w:right w:val="single" w:sz="4" w:space="0" w:color="auto"/>
            </w:tcBorders>
            <w:vAlign w:val="center"/>
            <w:hideMark/>
          </w:tcPr>
          <w:p w:rsidR="0072051D" w:rsidRPr="00E365A5" w:rsidRDefault="0072051D" w:rsidP="005E03C9">
            <w:pPr>
              <w:jc w:val="right"/>
            </w:pPr>
            <w:r w:rsidRPr="00E365A5">
              <w:t>69 184,1</w:t>
            </w:r>
          </w:p>
        </w:tc>
        <w:tc>
          <w:tcPr>
            <w:tcW w:w="1559" w:type="dxa"/>
            <w:tcBorders>
              <w:top w:val="single" w:sz="4" w:space="0" w:color="auto"/>
              <w:left w:val="nil"/>
              <w:bottom w:val="single" w:sz="4" w:space="0" w:color="auto"/>
              <w:right w:val="single" w:sz="4" w:space="0" w:color="auto"/>
            </w:tcBorders>
            <w:vAlign w:val="center"/>
            <w:hideMark/>
          </w:tcPr>
          <w:p w:rsidR="0072051D" w:rsidRPr="00E365A5" w:rsidRDefault="0072051D" w:rsidP="005E03C9">
            <w:pPr>
              <w:jc w:val="right"/>
            </w:pPr>
            <w:r w:rsidRPr="00E365A5">
              <w:t>43 697,9</w:t>
            </w:r>
          </w:p>
        </w:tc>
        <w:tc>
          <w:tcPr>
            <w:tcW w:w="1355" w:type="dxa"/>
            <w:tcBorders>
              <w:top w:val="single" w:sz="4" w:space="0" w:color="auto"/>
              <w:left w:val="nil"/>
              <w:bottom w:val="single" w:sz="4" w:space="0" w:color="auto"/>
              <w:right w:val="single" w:sz="4" w:space="0" w:color="auto"/>
            </w:tcBorders>
            <w:vAlign w:val="center"/>
          </w:tcPr>
          <w:p w:rsidR="0072051D" w:rsidRPr="00E365A5" w:rsidRDefault="0072051D" w:rsidP="005E03C9">
            <w:pPr>
              <w:jc w:val="right"/>
            </w:pPr>
            <w:r w:rsidRPr="00E365A5">
              <w:t>43 697,9</w:t>
            </w:r>
          </w:p>
        </w:tc>
      </w:tr>
      <w:tr w:rsidR="0072051D" w:rsidRPr="00E365A5" w:rsidTr="005E03C9">
        <w:trPr>
          <w:trHeight w:val="70"/>
        </w:trPr>
        <w:tc>
          <w:tcPr>
            <w:tcW w:w="5807" w:type="dxa"/>
            <w:tcBorders>
              <w:top w:val="single" w:sz="4" w:space="0" w:color="auto"/>
              <w:left w:val="single" w:sz="4" w:space="0" w:color="auto"/>
              <w:bottom w:val="single" w:sz="4" w:space="0" w:color="auto"/>
              <w:right w:val="single" w:sz="4" w:space="0" w:color="auto"/>
            </w:tcBorders>
            <w:vAlign w:val="center"/>
            <w:hideMark/>
          </w:tcPr>
          <w:p w:rsidR="0072051D" w:rsidRPr="00E365A5" w:rsidRDefault="0072051D" w:rsidP="005E03C9">
            <w:pPr>
              <w:ind w:firstLine="167"/>
            </w:pPr>
            <w:r w:rsidRPr="00E365A5">
              <w:t>субвенций</w:t>
            </w:r>
          </w:p>
        </w:tc>
        <w:tc>
          <w:tcPr>
            <w:tcW w:w="1622" w:type="dxa"/>
            <w:tcBorders>
              <w:top w:val="single" w:sz="4" w:space="0" w:color="auto"/>
              <w:left w:val="nil"/>
              <w:bottom w:val="single" w:sz="4" w:space="0" w:color="auto"/>
              <w:right w:val="single" w:sz="4" w:space="0" w:color="auto"/>
            </w:tcBorders>
            <w:vAlign w:val="center"/>
            <w:hideMark/>
          </w:tcPr>
          <w:p w:rsidR="0072051D" w:rsidRPr="00E365A5" w:rsidRDefault="0072051D" w:rsidP="005E03C9">
            <w:pPr>
              <w:jc w:val="right"/>
            </w:pPr>
            <w:r w:rsidRPr="00E365A5">
              <w:t>333 691,7</w:t>
            </w:r>
          </w:p>
        </w:tc>
        <w:tc>
          <w:tcPr>
            <w:tcW w:w="1559" w:type="dxa"/>
            <w:tcBorders>
              <w:top w:val="single" w:sz="4" w:space="0" w:color="auto"/>
              <w:left w:val="nil"/>
              <w:bottom w:val="single" w:sz="4" w:space="0" w:color="auto"/>
              <w:right w:val="single" w:sz="4" w:space="0" w:color="auto"/>
            </w:tcBorders>
            <w:vAlign w:val="center"/>
            <w:hideMark/>
          </w:tcPr>
          <w:p w:rsidR="0072051D" w:rsidRPr="00E365A5" w:rsidRDefault="0072051D" w:rsidP="005E03C9">
            <w:pPr>
              <w:jc w:val="right"/>
            </w:pPr>
            <w:r w:rsidRPr="00E365A5">
              <w:t>333 682,0</w:t>
            </w:r>
          </w:p>
        </w:tc>
        <w:tc>
          <w:tcPr>
            <w:tcW w:w="1355" w:type="dxa"/>
            <w:tcBorders>
              <w:top w:val="single" w:sz="4" w:space="0" w:color="auto"/>
              <w:left w:val="nil"/>
              <w:bottom w:val="single" w:sz="4" w:space="0" w:color="auto"/>
              <w:right w:val="single" w:sz="4" w:space="0" w:color="auto"/>
            </w:tcBorders>
            <w:vAlign w:val="center"/>
          </w:tcPr>
          <w:p w:rsidR="0072051D" w:rsidRPr="00E365A5" w:rsidRDefault="0072051D" w:rsidP="005E03C9">
            <w:pPr>
              <w:jc w:val="right"/>
            </w:pPr>
            <w:r w:rsidRPr="00E365A5">
              <w:t>333 682,0</w:t>
            </w:r>
          </w:p>
        </w:tc>
      </w:tr>
      <w:tr w:rsidR="0072051D" w:rsidRPr="00E365A5" w:rsidTr="005E03C9">
        <w:trPr>
          <w:trHeight w:val="70"/>
        </w:trPr>
        <w:tc>
          <w:tcPr>
            <w:tcW w:w="5807" w:type="dxa"/>
            <w:tcBorders>
              <w:top w:val="single" w:sz="4" w:space="0" w:color="auto"/>
              <w:left w:val="single" w:sz="4" w:space="0" w:color="auto"/>
              <w:bottom w:val="single" w:sz="4" w:space="0" w:color="auto"/>
              <w:right w:val="single" w:sz="4" w:space="0" w:color="auto"/>
            </w:tcBorders>
            <w:vAlign w:val="center"/>
            <w:hideMark/>
          </w:tcPr>
          <w:p w:rsidR="0072051D" w:rsidRPr="00E365A5" w:rsidRDefault="0072051D" w:rsidP="005E03C9">
            <w:pPr>
              <w:ind w:firstLine="167"/>
            </w:pPr>
            <w:r w:rsidRPr="00E365A5">
              <w:t>иных межбюджетных трансфертов</w:t>
            </w:r>
          </w:p>
        </w:tc>
        <w:tc>
          <w:tcPr>
            <w:tcW w:w="1622" w:type="dxa"/>
            <w:tcBorders>
              <w:top w:val="single" w:sz="4" w:space="0" w:color="auto"/>
              <w:left w:val="nil"/>
              <w:bottom w:val="single" w:sz="4" w:space="0" w:color="auto"/>
              <w:right w:val="single" w:sz="4" w:space="0" w:color="auto"/>
            </w:tcBorders>
            <w:vAlign w:val="center"/>
            <w:hideMark/>
          </w:tcPr>
          <w:p w:rsidR="0072051D" w:rsidRPr="00E365A5" w:rsidRDefault="0072051D" w:rsidP="005E03C9">
            <w:pPr>
              <w:jc w:val="right"/>
            </w:pPr>
            <w:r w:rsidRPr="00E365A5">
              <w:t>3 235,1</w:t>
            </w:r>
          </w:p>
        </w:tc>
        <w:tc>
          <w:tcPr>
            <w:tcW w:w="1559" w:type="dxa"/>
            <w:tcBorders>
              <w:top w:val="single" w:sz="4" w:space="0" w:color="auto"/>
              <w:left w:val="nil"/>
              <w:bottom w:val="single" w:sz="4" w:space="0" w:color="auto"/>
              <w:right w:val="single" w:sz="4" w:space="0" w:color="auto"/>
            </w:tcBorders>
            <w:vAlign w:val="center"/>
            <w:hideMark/>
          </w:tcPr>
          <w:p w:rsidR="0072051D" w:rsidRPr="00E365A5" w:rsidRDefault="0072051D" w:rsidP="005E03C9">
            <w:pPr>
              <w:jc w:val="right"/>
            </w:pPr>
            <w:r w:rsidRPr="00E365A5">
              <w:t>3 235,1</w:t>
            </w:r>
          </w:p>
        </w:tc>
        <w:tc>
          <w:tcPr>
            <w:tcW w:w="1355" w:type="dxa"/>
            <w:tcBorders>
              <w:top w:val="single" w:sz="4" w:space="0" w:color="auto"/>
              <w:left w:val="nil"/>
              <w:bottom w:val="single" w:sz="4" w:space="0" w:color="auto"/>
              <w:right w:val="single" w:sz="4" w:space="0" w:color="auto"/>
            </w:tcBorders>
            <w:vAlign w:val="center"/>
          </w:tcPr>
          <w:p w:rsidR="0072051D" w:rsidRPr="00E365A5" w:rsidRDefault="0072051D" w:rsidP="005E03C9">
            <w:pPr>
              <w:jc w:val="right"/>
            </w:pPr>
            <w:r w:rsidRPr="00E365A5">
              <w:t>3 185,1</w:t>
            </w:r>
          </w:p>
        </w:tc>
      </w:tr>
      <w:tr w:rsidR="0072051D" w:rsidRPr="00E365A5" w:rsidTr="005E03C9">
        <w:trPr>
          <w:trHeight w:val="273"/>
        </w:trPr>
        <w:tc>
          <w:tcPr>
            <w:tcW w:w="5807" w:type="dxa"/>
            <w:tcBorders>
              <w:top w:val="single" w:sz="4" w:space="0" w:color="auto"/>
              <w:left w:val="single" w:sz="4" w:space="0" w:color="auto"/>
              <w:bottom w:val="single" w:sz="4" w:space="0" w:color="auto"/>
              <w:right w:val="single" w:sz="4" w:space="0" w:color="auto"/>
            </w:tcBorders>
            <w:vAlign w:val="center"/>
            <w:hideMark/>
          </w:tcPr>
          <w:p w:rsidR="0072051D" w:rsidRPr="00E365A5" w:rsidRDefault="0072051D" w:rsidP="005E03C9">
            <w:pPr>
              <w:rPr>
                <w:b/>
              </w:rPr>
            </w:pPr>
            <w:r w:rsidRPr="00E365A5">
              <w:rPr>
                <w:b/>
                <w:bCs/>
              </w:rPr>
              <w:t>Расходы за счет безвозмездных поступлений из бюджетов сельских поселений</w:t>
            </w:r>
          </w:p>
        </w:tc>
        <w:tc>
          <w:tcPr>
            <w:tcW w:w="1622" w:type="dxa"/>
            <w:tcBorders>
              <w:top w:val="single" w:sz="4" w:space="0" w:color="auto"/>
              <w:left w:val="nil"/>
              <w:bottom w:val="single" w:sz="4" w:space="0" w:color="auto"/>
              <w:right w:val="single" w:sz="4" w:space="0" w:color="auto"/>
            </w:tcBorders>
            <w:vAlign w:val="center"/>
            <w:hideMark/>
          </w:tcPr>
          <w:p w:rsidR="0072051D" w:rsidRPr="00E365A5" w:rsidRDefault="0072051D" w:rsidP="005E03C9">
            <w:pPr>
              <w:jc w:val="right"/>
              <w:rPr>
                <w:b/>
              </w:rPr>
            </w:pPr>
            <w:r w:rsidRPr="00E365A5">
              <w:rPr>
                <w:b/>
              </w:rPr>
              <w:t>12 299,0</w:t>
            </w:r>
          </w:p>
        </w:tc>
        <w:tc>
          <w:tcPr>
            <w:tcW w:w="1559" w:type="dxa"/>
            <w:tcBorders>
              <w:top w:val="single" w:sz="4" w:space="0" w:color="auto"/>
              <w:left w:val="nil"/>
              <w:bottom w:val="single" w:sz="4" w:space="0" w:color="auto"/>
              <w:right w:val="single" w:sz="4" w:space="0" w:color="auto"/>
            </w:tcBorders>
            <w:vAlign w:val="center"/>
            <w:hideMark/>
          </w:tcPr>
          <w:p w:rsidR="0072051D" w:rsidRPr="00E365A5" w:rsidRDefault="0072051D" w:rsidP="005E03C9">
            <w:pPr>
              <w:jc w:val="right"/>
              <w:rPr>
                <w:b/>
              </w:rPr>
            </w:pPr>
            <w:r w:rsidRPr="00E365A5">
              <w:rPr>
                <w:b/>
              </w:rPr>
              <w:t>12 299,0</w:t>
            </w:r>
          </w:p>
        </w:tc>
        <w:tc>
          <w:tcPr>
            <w:tcW w:w="1355" w:type="dxa"/>
            <w:tcBorders>
              <w:top w:val="single" w:sz="4" w:space="0" w:color="auto"/>
              <w:left w:val="nil"/>
              <w:bottom w:val="single" w:sz="4" w:space="0" w:color="auto"/>
              <w:right w:val="single" w:sz="4" w:space="0" w:color="auto"/>
            </w:tcBorders>
            <w:vAlign w:val="center"/>
          </w:tcPr>
          <w:p w:rsidR="0072051D" w:rsidRPr="00E365A5" w:rsidRDefault="0072051D" w:rsidP="005E03C9">
            <w:pPr>
              <w:jc w:val="right"/>
              <w:rPr>
                <w:b/>
              </w:rPr>
            </w:pPr>
            <w:r w:rsidRPr="00E365A5">
              <w:rPr>
                <w:b/>
              </w:rPr>
              <w:t>12 299,0</w:t>
            </w:r>
          </w:p>
        </w:tc>
      </w:tr>
      <w:tr w:rsidR="0072051D" w:rsidRPr="00E365A5" w:rsidTr="005E03C9">
        <w:trPr>
          <w:trHeight w:val="273"/>
        </w:trPr>
        <w:tc>
          <w:tcPr>
            <w:tcW w:w="5807" w:type="dxa"/>
            <w:tcBorders>
              <w:top w:val="single" w:sz="4" w:space="0" w:color="auto"/>
              <w:left w:val="single" w:sz="4" w:space="0" w:color="auto"/>
              <w:bottom w:val="single" w:sz="4" w:space="0" w:color="auto"/>
              <w:right w:val="single" w:sz="4" w:space="0" w:color="auto"/>
            </w:tcBorders>
            <w:vAlign w:val="center"/>
            <w:hideMark/>
          </w:tcPr>
          <w:p w:rsidR="0072051D" w:rsidRPr="00E365A5" w:rsidRDefault="0072051D" w:rsidP="00B57848">
            <w:pPr>
              <w:rPr>
                <w:b/>
              </w:rPr>
            </w:pPr>
            <w:r w:rsidRPr="00E365A5">
              <w:rPr>
                <w:b/>
              </w:rPr>
              <w:t xml:space="preserve">Расходы за счет </w:t>
            </w:r>
            <w:r w:rsidR="00B57848">
              <w:rPr>
                <w:b/>
              </w:rPr>
              <w:t>налоговых и неналоговых доходов бюджета района</w:t>
            </w:r>
          </w:p>
        </w:tc>
        <w:tc>
          <w:tcPr>
            <w:tcW w:w="1622" w:type="dxa"/>
            <w:tcBorders>
              <w:top w:val="single" w:sz="4" w:space="0" w:color="auto"/>
              <w:left w:val="nil"/>
              <w:bottom w:val="single" w:sz="4" w:space="0" w:color="auto"/>
              <w:right w:val="single" w:sz="4" w:space="0" w:color="auto"/>
            </w:tcBorders>
            <w:vAlign w:val="center"/>
            <w:hideMark/>
          </w:tcPr>
          <w:p w:rsidR="0072051D" w:rsidRPr="00E365A5" w:rsidRDefault="002C5397" w:rsidP="005E03C9">
            <w:pPr>
              <w:jc w:val="right"/>
              <w:rPr>
                <w:b/>
              </w:rPr>
            </w:pPr>
            <w:r w:rsidRPr="00E365A5">
              <w:rPr>
                <w:b/>
              </w:rPr>
              <w:t>249 345,6</w:t>
            </w:r>
          </w:p>
        </w:tc>
        <w:tc>
          <w:tcPr>
            <w:tcW w:w="1559" w:type="dxa"/>
            <w:tcBorders>
              <w:top w:val="single" w:sz="4" w:space="0" w:color="auto"/>
              <w:left w:val="nil"/>
              <w:bottom w:val="single" w:sz="4" w:space="0" w:color="auto"/>
              <w:right w:val="single" w:sz="4" w:space="0" w:color="auto"/>
            </w:tcBorders>
            <w:vAlign w:val="center"/>
            <w:hideMark/>
          </w:tcPr>
          <w:p w:rsidR="0072051D" w:rsidRPr="00E365A5" w:rsidRDefault="002C5397" w:rsidP="005E03C9">
            <w:pPr>
              <w:jc w:val="right"/>
              <w:rPr>
                <w:b/>
              </w:rPr>
            </w:pPr>
            <w:r w:rsidRPr="00E365A5">
              <w:rPr>
                <w:b/>
              </w:rPr>
              <w:t>261 173,7</w:t>
            </w:r>
          </w:p>
        </w:tc>
        <w:tc>
          <w:tcPr>
            <w:tcW w:w="1355" w:type="dxa"/>
            <w:tcBorders>
              <w:top w:val="single" w:sz="4" w:space="0" w:color="auto"/>
              <w:left w:val="nil"/>
              <w:bottom w:val="single" w:sz="4" w:space="0" w:color="auto"/>
              <w:right w:val="single" w:sz="4" w:space="0" w:color="auto"/>
            </w:tcBorders>
            <w:vAlign w:val="center"/>
          </w:tcPr>
          <w:p w:rsidR="0072051D" w:rsidRPr="00E365A5" w:rsidRDefault="006F1E39" w:rsidP="005E03C9">
            <w:pPr>
              <w:jc w:val="right"/>
              <w:rPr>
                <w:b/>
              </w:rPr>
            </w:pPr>
            <w:r w:rsidRPr="00E365A5">
              <w:rPr>
                <w:b/>
              </w:rPr>
              <w:t>264 606,0</w:t>
            </w:r>
          </w:p>
        </w:tc>
      </w:tr>
    </w:tbl>
    <w:p w:rsidR="0072051D" w:rsidRPr="00C01BE0" w:rsidRDefault="0072051D" w:rsidP="0072051D">
      <w:pPr>
        <w:pStyle w:val="ConsPlusNonformat"/>
        <w:widowControl/>
        <w:ind w:firstLine="709"/>
        <w:jc w:val="both"/>
        <w:rPr>
          <w:rFonts w:ascii="Times New Roman" w:hAnsi="Times New Roman" w:cs="Times New Roman"/>
          <w:sz w:val="24"/>
          <w:szCs w:val="24"/>
        </w:rPr>
      </w:pPr>
      <w:r w:rsidRPr="00C01BE0">
        <w:rPr>
          <w:rFonts w:ascii="Times New Roman" w:hAnsi="Times New Roman" w:cs="Times New Roman"/>
          <w:sz w:val="24"/>
          <w:szCs w:val="24"/>
        </w:rPr>
        <w:t xml:space="preserve">Бюджетные ассигнования дорожного фонда муниципального образования «Парабельский район» запланированы по муниципальной программе «Устойчивое развитие Парабельского района в сфере благоустройства, строительства, архитектуры, дорожного хозяйства» подпрограммы «Сохранение и развитие автомобильных дорог Парабельского района» в пределах прогнозных поступлений в бюджет </w:t>
      </w:r>
      <w:r w:rsidR="005E03C9">
        <w:rPr>
          <w:rFonts w:ascii="Times New Roman" w:hAnsi="Times New Roman" w:cs="Times New Roman"/>
          <w:sz w:val="24"/>
          <w:szCs w:val="24"/>
        </w:rPr>
        <w:t>района</w:t>
      </w:r>
      <w:r w:rsidRPr="00C01BE0">
        <w:rPr>
          <w:rFonts w:ascii="Times New Roman" w:hAnsi="Times New Roman" w:cs="Times New Roman"/>
          <w:sz w:val="24"/>
          <w:szCs w:val="24"/>
        </w:rPr>
        <w:t xml:space="preserve"> по акцизам по подакцизным товарам (продукции), производимым на территории Российской Федерации:</w:t>
      </w:r>
    </w:p>
    <w:p w:rsidR="0072051D" w:rsidRPr="00C01BE0" w:rsidRDefault="008C45E1" w:rsidP="0072051D">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на</w:t>
      </w:r>
      <w:r w:rsidR="0072051D" w:rsidRPr="00C01BE0">
        <w:rPr>
          <w:rFonts w:ascii="Times New Roman" w:hAnsi="Times New Roman" w:cs="Times New Roman"/>
          <w:sz w:val="24"/>
          <w:szCs w:val="24"/>
        </w:rPr>
        <w:t xml:space="preserve"> 202</w:t>
      </w:r>
      <w:r w:rsidR="0072051D">
        <w:rPr>
          <w:rFonts w:ascii="Times New Roman" w:hAnsi="Times New Roman" w:cs="Times New Roman"/>
          <w:sz w:val="24"/>
          <w:szCs w:val="24"/>
        </w:rPr>
        <w:t>3</w:t>
      </w:r>
      <w:r w:rsidR="0072051D" w:rsidRPr="00C01BE0">
        <w:rPr>
          <w:rFonts w:ascii="Times New Roman" w:hAnsi="Times New Roman" w:cs="Times New Roman"/>
          <w:sz w:val="24"/>
          <w:szCs w:val="24"/>
        </w:rPr>
        <w:t xml:space="preserve"> год – </w:t>
      </w:r>
      <w:r w:rsidR="0072051D">
        <w:rPr>
          <w:rFonts w:ascii="Times New Roman" w:hAnsi="Times New Roman" w:cs="Times New Roman"/>
          <w:sz w:val="24"/>
          <w:szCs w:val="24"/>
        </w:rPr>
        <w:t>9 678,4</w:t>
      </w:r>
      <w:r w:rsidR="0072051D" w:rsidRPr="00C01BE0">
        <w:rPr>
          <w:rFonts w:ascii="Times New Roman" w:hAnsi="Times New Roman" w:cs="Times New Roman"/>
          <w:sz w:val="24"/>
          <w:szCs w:val="24"/>
        </w:rPr>
        <w:t xml:space="preserve"> тыс. рублей;</w:t>
      </w:r>
    </w:p>
    <w:p w:rsidR="0072051D" w:rsidRPr="00C01BE0" w:rsidRDefault="008C45E1" w:rsidP="0072051D">
      <w:pPr>
        <w:pStyle w:val="ListParagraph1"/>
        <w:tabs>
          <w:tab w:val="left" w:pos="0"/>
          <w:tab w:val="left" w:pos="993"/>
        </w:tabs>
        <w:ind w:left="0" w:firstLine="709"/>
        <w:jc w:val="both"/>
        <w:rPr>
          <w:rFonts w:eastAsia="Times New Roman"/>
        </w:rPr>
      </w:pPr>
      <w:r>
        <w:rPr>
          <w:rFonts w:eastAsia="Times New Roman"/>
        </w:rPr>
        <w:t>на</w:t>
      </w:r>
      <w:r w:rsidR="0072051D" w:rsidRPr="00C01BE0">
        <w:rPr>
          <w:rFonts w:eastAsia="Times New Roman"/>
        </w:rPr>
        <w:t xml:space="preserve"> 202</w:t>
      </w:r>
      <w:r w:rsidR="0072051D">
        <w:rPr>
          <w:rFonts w:eastAsia="Times New Roman"/>
        </w:rPr>
        <w:t>4</w:t>
      </w:r>
      <w:r w:rsidR="0072051D" w:rsidRPr="00C01BE0">
        <w:rPr>
          <w:rFonts w:eastAsia="Times New Roman"/>
        </w:rPr>
        <w:t xml:space="preserve"> год – </w:t>
      </w:r>
      <w:r w:rsidR="0072051D">
        <w:rPr>
          <w:rFonts w:eastAsia="Times New Roman"/>
        </w:rPr>
        <w:t>10 513,2</w:t>
      </w:r>
      <w:r w:rsidR="0072051D" w:rsidRPr="00C01BE0">
        <w:rPr>
          <w:rFonts w:eastAsia="Times New Roman"/>
        </w:rPr>
        <w:t xml:space="preserve"> тыс. рублей;</w:t>
      </w:r>
    </w:p>
    <w:p w:rsidR="0072051D" w:rsidRPr="00C01BE0" w:rsidRDefault="008C45E1" w:rsidP="0072051D">
      <w:pPr>
        <w:pStyle w:val="ListParagraph1"/>
        <w:tabs>
          <w:tab w:val="left" w:pos="0"/>
          <w:tab w:val="left" w:pos="993"/>
        </w:tabs>
        <w:ind w:left="0" w:firstLine="709"/>
        <w:jc w:val="both"/>
        <w:rPr>
          <w:rFonts w:eastAsia="Times New Roman"/>
        </w:rPr>
      </w:pPr>
      <w:r>
        <w:rPr>
          <w:rFonts w:eastAsia="Times New Roman"/>
        </w:rPr>
        <w:t>на</w:t>
      </w:r>
      <w:r w:rsidR="0072051D" w:rsidRPr="00C01BE0">
        <w:rPr>
          <w:rFonts w:eastAsia="Times New Roman"/>
        </w:rPr>
        <w:t xml:space="preserve"> 202</w:t>
      </w:r>
      <w:r w:rsidR="0072051D">
        <w:rPr>
          <w:rFonts w:eastAsia="Times New Roman"/>
        </w:rPr>
        <w:t>5</w:t>
      </w:r>
      <w:r w:rsidR="0072051D" w:rsidRPr="00C01BE0">
        <w:rPr>
          <w:rFonts w:eastAsia="Times New Roman"/>
        </w:rPr>
        <w:t xml:space="preserve"> год – </w:t>
      </w:r>
      <w:r w:rsidR="0072051D">
        <w:rPr>
          <w:rFonts w:eastAsia="Times New Roman"/>
        </w:rPr>
        <w:t>11 127,5</w:t>
      </w:r>
      <w:r w:rsidR="0072051D" w:rsidRPr="00C01BE0">
        <w:rPr>
          <w:rFonts w:eastAsia="Times New Roman"/>
        </w:rPr>
        <w:t xml:space="preserve"> тыс. рублей.</w:t>
      </w:r>
    </w:p>
    <w:p w:rsidR="0072051D" w:rsidRPr="00C01BE0" w:rsidRDefault="0072051D" w:rsidP="0072051D">
      <w:pPr>
        <w:ind w:firstLine="709"/>
        <w:jc w:val="both"/>
      </w:pPr>
      <w:r w:rsidRPr="00C01BE0">
        <w:t>Расходы на содержание органов местного самоуправления</w:t>
      </w:r>
      <w:r>
        <w:t xml:space="preserve"> (далее - ОМСУ)</w:t>
      </w:r>
      <w:r w:rsidRPr="00C01BE0">
        <w:t xml:space="preserve"> </w:t>
      </w:r>
      <w:r>
        <w:t xml:space="preserve">на </w:t>
      </w:r>
      <w:r w:rsidR="00B57848">
        <w:t xml:space="preserve">                          </w:t>
      </w:r>
      <w:r>
        <w:t xml:space="preserve">2023 – 2025 гг. </w:t>
      </w:r>
      <w:r w:rsidRPr="00C01BE0">
        <w:t xml:space="preserve">рассчитаны исходя из действующей структуры ОМСУ </w:t>
      </w:r>
      <w:r w:rsidR="00E0667F" w:rsidRPr="00C01BE0">
        <w:t>муниципального образования «Парабельский район»</w:t>
      </w:r>
      <w:r w:rsidRPr="00C01BE0">
        <w:t xml:space="preserve"> и составляют</w:t>
      </w:r>
      <w:r>
        <w:t xml:space="preserve"> 79 119,1 тыс. рублей ежегодно.</w:t>
      </w:r>
    </w:p>
    <w:p w:rsidR="0072051D" w:rsidRPr="00C01BE0" w:rsidRDefault="0072051D" w:rsidP="0072051D">
      <w:pPr>
        <w:pStyle w:val="a3"/>
        <w:ind w:firstLine="709"/>
        <w:jc w:val="both"/>
        <w:outlineLvl w:val="0"/>
        <w:rPr>
          <w:sz w:val="24"/>
        </w:rPr>
      </w:pPr>
      <w:r w:rsidRPr="00C01BE0">
        <w:rPr>
          <w:sz w:val="24"/>
        </w:rPr>
        <w:t>Объем межбюджетных трансфертов бюджетам сельских поселений</w:t>
      </w:r>
      <w:r w:rsidR="00E0667F">
        <w:rPr>
          <w:sz w:val="24"/>
        </w:rPr>
        <w:t xml:space="preserve"> </w:t>
      </w:r>
      <w:r w:rsidR="00E0667F" w:rsidRPr="00C01BE0">
        <w:rPr>
          <w:sz w:val="24"/>
        </w:rPr>
        <w:t>муниципального образования «Парабельский район»</w:t>
      </w:r>
      <w:r w:rsidRPr="00C01BE0">
        <w:rPr>
          <w:sz w:val="24"/>
        </w:rPr>
        <w:t xml:space="preserve"> составляет:</w:t>
      </w:r>
    </w:p>
    <w:p w:rsidR="0072051D" w:rsidRPr="00C01BE0" w:rsidRDefault="008C45E1" w:rsidP="0072051D">
      <w:pPr>
        <w:pStyle w:val="ListParagraph1"/>
        <w:tabs>
          <w:tab w:val="left" w:pos="0"/>
          <w:tab w:val="left" w:pos="993"/>
        </w:tabs>
        <w:ind w:left="0" w:firstLine="709"/>
        <w:jc w:val="both"/>
        <w:rPr>
          <w:color w:val="000000"/>
          <w:spacing w:val="5"/>
        </w:rPr>
      </w:pPr>
      <w:r>
        <w:rPr>
          <w:color w:val="000000"/>
          <w:spacing w:val="5"/>
        </w:rPr>
        <w:t>на</w:t>
      </w:r>
      <w:r w:rsidR="0072051D" w:rsidRPr="00C01BE0">
        <w:rPr>
          <w:color w:val="000000"/>
          <w:spacing w:val="5"/>
        </w:rPr>
        <w:t xml:space="preserve"> 202</w:t>
      </w:r>
      <w:r w:rsidR="0072051D">
        <w:rPr>
          <w:color w:val="000000"/>
          <w:spacing w:val="5"/>
        </w:rPr>
        <w:t>3</w:t>
      </w:r>
      <w:r w:rsidR="0072051D" w:rsidRPr="00C01BE0">
        <w:rPr>
          <w:color w:val="000000"/>
          <w:spacing w:val="5"/>
        </w:rPr>
        <w:t xml:space="preserve"> год – </w:t>
      </w:r>
      <w:r w:rsidR="0072051D">
        <w:rPr>
          <w:bCs/>
        </w:rPr>
        <w:t>81 621,9</w:t>
      </w:r>
      <w:r w:rsidR="0072051D" w:rsidRPr="00C01BE0">
        <w:rPr>
          <w:color w:val="000000"/>
          <w:spacing w:val="5"/>
        </w:rPr>
        <w:t xml:space="preserve"> тыс. рублей;</w:t>
      </w:r>
    </w:p>
    <w:p w:rsidR="0072051D" w:rsidRPr="00C01BE0" w:rsidRDefault="008C45E1" w:rsidP="0072051D">
      <w:pPr>
        <w:pStyle w:val="ListParagraph1"/>
        <w:tabs>
          <w:tab w:val="left" w:pos="0"/>
          <w:tab w:val="left" w:pos="993"/>
        </w:tabs>
        <w:ind w:left="0" w:firstLine="709"/>
        <w:jc w:val="both"/>
        <w:rPr>
          <w:color w:val="000000"/>
          <w:spacing w:val="5"/>
        </w:rPr>
      </w:pPr>
      <w:r>
        <w:rPr>
          <w:color w:val="000000"/>
          <w:spacing w:val="5"/>
        </w:rPr>
        <w:t>на</w:t>
      </w:r>
      <w:r w:rsidR="0072051D" w:rsidRPr="00C01BE0">
        <w:rPr>
          <w:color w:val="000000"/>
          <w:spacing w:val="5"/>
        </w:rPr>
        <w:t xml:space="preserve"> 202</w:t>
      </w:r>
      <w:r w:rsidR="0072051D">
        <w:rPr>
          <w:color w:val="000000"/>
          <w:spacing w:val="5"/>
        </w:rPr>
        <w:t>4</w:t>
      </w:r>
      <w:r w:rsidR="0072051D" w:rsidRPr="00C01BE0">
        <w:rPr>
          <w:color w:val="000000"/>
          <w:spacing w:val="5"/>
        </w:rPr>
        <w:t xml:space="preserve"> год – </w:t>
      </w:r>
      <w:r w:rsidR="0072051D">
        <w:rPr>
          <w:bCs/>
        </w:rPr>
        <w:t>81 522,1</w:t>
      </w:r>
      <w:r w:rsidR="0072051D" w:rsidRPr="00C01BE0">
        <w:rPr>
          <w:color w:val="000000"/>
          <w:spacing w:val="5"/>
        </w:rPr>
        <w:t xml:space="preserve"> тыс. рублей.</w:t>
      </w:r>
    </w:p>
    <w:p w:rsidR="0072051D" w:rsidRPr="00C01BE0" w:rsidRDefault="008C45E1" w:rsidP="0072051D">
      <w:pPr>
        <w:pStyle w:val="ListParagraph1"/>
        <w:tabs>
          <w:tab w:val="left" w:pos="0"/>
          <w:tab w:val="left" w:pos="851"/>
          <w:tab w:val="left" w:pos="993"/>
        </w:tabs>
        <w:ind w:left="0" w:firstLine="709"/>
        <w:jc w:val="both"/>
        <w:rPr>
          <w:color w:val="000000"/>
          <w:spacing w:val="5"/>
        </w:rPr>
      </w:pPr>
      <w:r>
        <w:t>на</w:t>
      </w:r>
      <w:r w:rsidR="0072051D" w:rsidRPr="00C01BE0">
        <w:t xml:space="preserve"> </w:t>
      </w:r>
      <w:r w:rsidR="0072051D" w:rsidRPr="00C01BE0">
        <w:rPr>
          <w:color w:val="000000"/>
          <w:spacing w:val="5"/>
        </w:rPr>
        <w:t>202</w:t>
      </w:r>
      <w:r w:rsidR="0072051D">
        <w:rPr>
          <w:color w:val="000000"/>
          <w:spacing w:val="5"/>
        </w:rPr>
        <w:t>5</w:t>
      </w:r>
      <w:r w:rsidR="0072051D" w:rsidRPr="00C01BE0">
        <w:rPr>
          <w:color w:val="000000"/>
          <w:spacing w:val="5"/>
        </w:rPr>
        <w:t xml:space="preserve"> год – </w:t>
      </w:r>
      <w:r w:rsidR="0072051D">
        <w:rPr>
          <w:bCs/>
        </w:rPr>
        <w:t>81 441,3</w:t>
      </w:r>
      <w:r w:rsidR="0072051D" w:rsidRPr="00C01BE0">
        <w:rPr>
          <w:color w:val="000000"/>
          <w:spacing w:val="5"/>
        </w:rPr>
        <w:t xml:space="preserve"> тыс. рублей</w:t>
      </w:r>
      <w:r w:rsidR="0072051D">
        <w:rPr>
          <w:color w:val="000000"/>
          <w:spacing w:val="5"/>
        </w:rPr>
        <w:t>.</w:t>
      </w:r>
    </w:p>
    <w:p w:rsidR="0072051D" w:rsidRPr="00C01BE0" w:rsidRDefault="0072051D" w:rsidP="0072051D">
      <w:pPr>
        <w:pStyle w:val="a3"/>
        <w:tabs>
          <w:tab w:val="left" w:pos="1653"/>
        </w:tabs>
        <w:ind w:firstLine="709"/>
        <w:jc w:val="both"/>
        <w:outlineLvl w:val="0"/>
        <w:rPr>
          <w:sz w:val="24"/>
        </w:rPr>
      </w:pPr>
      <w:r w:rsidRPr="00C01BE0">
        <w:rPr>
          <w:sz w:val="24"/>
        </w:rPr>
        <w:t>Распределение межбюджетных трансфертов бюджетам сельских поселений по годам представлено в приложениях 11, 11.1, 11.2 к проекту решения о бюджете. Методики и расчеты распределения межбюджетных трансфертов, предоставляемых из бюджета района, прилагаются в составе материалов к проекту бюджета.</w:t>
      </w:r>
    </w:p>
    <w:p w:rsidR="0072051D" w:rsidRPr="00C01BE0" w:rsidRDefault="0072051D" w:rsidP="0072051D">
      <w:pPr>
        <w:pStyle w:val="a3"/>
        <w:tabs>
          <w:tab w:val="left" w:pos="1653"/>
        </w:tabs>
        <w:ind w:firstLine="709"/>
        <w:jc w:val="both"/>
        <w:outlineLvl w:val="0"/>
        <w:rPr>
          <w:sz w:val="24"/>
        </w:rPr>
      </w:pPr>
      <w:r w:rsidRPr="00C01BE0">
        <w:rPr>
          <w:sz w:val="24"/>
        </w:rPr>
        <w:t>Объемы бюджетных ассигнований в разрезе форм межбюджетных трансфертов бюджетам сельских поселений представлены в таблице:</w:t>
      </w:r>
    </w:p>
    <w:p w:rsidR="0072051D" w:rsidRPr="00C01BE0" w:rsidRDefault="0072051D" w:rsidP="0072051D">
      <w:pPr>
        <w:pStyle w:val="a3"/>
        <w:tabs>
          <w:tab w:val="left" w:pos="1653"/>
        </w:tabs>
        <w:ind w:firstLine="709"/>
        <w:jc w:val="right"/>
        <w:outlineLvl w:val="0"/>
        <w:rPr>
          <w:sz w:val="24"/>
        </w:rPr>
      </w:pPr>
      <w:r w:rsidRPr="00C01BE0">
        <w:rPr>
          <w:sz w:val="24"/>
        </w:rPr>
        <w:t>(тыс. рублей)</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08"/>
        <w:gridCol w:w="1701"/>
        <w:gridCol w:w="1560"/>
        <w:gridCol w:w="1655"/>
      </w:tblGrid>
      <w:tr w:rsidR="0072051D" w:rsidRPr="00C01BE0" w:rsidTr="00E0667F">
        <w:trPr>
          <w:trHeight w:val="402"/>
          <w:tblHeader/>
          <w:jc w:val="center"/>
        </w:trPr>
        <w:tc>
          <w:tcPr>
            <w:tcW w:w="5308" w:type="dxa"/>
            <w:vAlign w:val="center"/>
          </w:tcPr>
          <w:p w:rsidR="0072051D" w:rsidRPr="00B57848" w:rsidRDefault="0072051D" w:rsidP="005E03C9">
            <w:pPr>
              <w:jc w:val="center"/>
              <w:rPr>
                <w:b/>
              </w:rPr>
            </w:pPr>
            <w:r w:rsidRPr="00B57848">
              <w:rPr>
                <w:b/>
              </w:rPr>
              <w:t>Формы межбюджетных трансфертов</w:t>
            </w:r>
          </w:p>
        </w:tc>
        <w:tc>
          <w:tcPr>
            <w:tcW w:w="1701" w:type="dxa"/>
            <w:vAlign w:val="center"/>
          </w:tcPr>
          <w:p w:rsidR="0072051D" w:rsidRPr="00B57848" w:rsidRDefault="0072051D" w:rsidP="00E0667F">
            <w:pPr>
              <w:jc w:val="center"/>
              <w:rPr>
                <w:b/>
              </w:rPr>
            </w:pPr>
            <w:r w:rsidRPr="00B57848">
              <w:rPr>
                <w:b/>
              </w:rPr>
              <w:t xml:space="preserve">2023 год   </w:t>
            </w:r>
          </w:p>
        </w:tc>
        <w:tc>
          <w:tcPr>
            <w:tcW w:w="1560" w:type="dxa"/>
            <w:vAlign w:val="center"/>
          </w:tcPr>
          <w:p w:rsidR="0072051D" w:rsidRPr="00B57848" w:rsidRDefault="0072051D" w:rsidP="00E0667F">
            <w:pPr>
              <w:jc w:val="center"/>
              <w:rPr>
                <w:b/>
              </w:rPr>
            </w:pPr>
            <w:r w:rsidRPr="00B57848">
              <w:rPr>
                <w:b/>
              </w:rPr>
              <w:t xml:space="preserve">2024 год </w:t>
            </w:r>
          </w:p>
        </w:tc>
        <w:tc>
          <w:tcPr>
            <w:tcW w:w="1655" w:type="dxa"/>
            <w:vAlign w:val="center"/>
          </w:tcPr>
          <w:p w:rsidR="0072051D" w:rsidRPr="00B57848" w:rsidRDefault="0072051D" w:rsidP="00E0667F">
            <w:pPr>
              <w:jc w:val="center"/>
              <w:rPr>
                <w:b/>
              </w:rPr>
            </w:pPr>
            <w:r w:rsidRPr="00B57848">
              <w:rPr>
                <w:b/>
              </w:rPr>
              <w:t xml:space="preserve">2025 год </w:t>
            </w:r>
          </w:p>
        </w:tc>
      </w:tr>
      <w:tr w:rsidR="0072051D" w:rsidRPr="00C01BE0" w:rsidTr="005E03C9">
        <w:trPr>
          <w:trHeight w:val="74"/>
          <w:jc w:val="center"/>
        </w:trPr>
        <w:tc>
          <w:tcPr>
            <w:tcW w:w="5308" w:type="dxa"/>
            <w:vAlign w:val="center"/>
          </w:tcPr>
          <w:p w:rsidR="0072051D" w:rsidRPr="00B57848" w:rsidRDefault="0072051D" w:rsidP="005E03C9">
            <w:pPr>
              <w:jc w:val="both"/>
              <w:rPr>
                <w:b/>
                <w:bCs/>
                <w:iCs/>
              </w:rPr>
            </w:pPr>
            <w:r w:rsidRPr="00B57848">
              <w:rPr>
                <w:b/>
                <w:bCs/>
                <w:iCs/>
              </w:rPr>
              <w:t>Всего</w:t>
            </w:r>
          </w:p>
        </w:tc>
        <w:tc>
          <w:tcPr>
            <w:tcW w:w="1701" w:type="dxa"/>
            <w:vAlign w:val="center"/>
          </w:tcPr>
          <w:p w:rsidR="0072051D" w:rsidRPr="00B57848" w:rsidRDefault="0072051D" w:rsidP="005E03C9">
            <w:pPr>
              <w:jc w:val="right"/>
              <w:rPr>
                <w:b/>
                <w:bCs/>
              </w:rPr>
            </w:pPr>
            <w:r w:rsidRPr="00B57848">
              <w:rPr>
                <w:b/>
                <w:iCs/>
              </w:rPr>
              <w:t>81 621,9</w:t>
            </w:r>
          </w:p>
        </w:tc>
        <w:tc>
          <w:tcPr>
            <w:tcW w:w="1560" w:type="dxa"/>
            <w:vAlign w:val="center"/>
          </w:tcPr>
          <w:p w:rsidR="0072051D" w:rsidRPr="00B57848" w:rsidRDefault="0072051D" w:rsidP="005E03C9">
            <w:pPr>
              <w:jc w:val="right"/>
              <w:rPr>
                <w:b/>
                <w:bCs/>
              </w:rPr>
            </w:pPr>
            <w:r w:rsidRPr="00B57848">
              <w:rPr>
                <w:b/>
                <w:bCs/>
              </w:rPr>
              <w:t>81 522,1</w:t>
            </w:r>
          </w:p>
        </w:tc>
        <w:tc>
          <w:tcPr>
            <w:tcW w:w="1655" w:type="dxa"/>
            <w:vAlign w:val="center"/>
          </w:tcPr>
          <w:p w:rsidR="0072051D" w:rsidRPr="00B57848" w:rsidRDefault="0072051D" w:rsidP="005E03C9">
            <w:pPr>
              <w:jc w:val="right"/>
              <w:rPr>
                <w:b/>
                <w:bCs/>
              </w:rPr>
            </w:pPr>
            <w:r w:rsidRPr="00B57848">
              <w:rPr>
                <w:b/>
                <w:bCs/>
              </w:rPr>
              <w:t>81 441,3</w:t>
            </w:r>
          </w:p>
        </w:tc>
      </w:tr>
      <w:tr w:rsidR="0072051D" w:rsidRPr="00C01BE0" w:rsidTr="005E03C9">
        <w:trPr>
          <w:trHeight w:val="285"/>
          <w:jc w:val="center"/>
        </w:trPr>
        <w:tc>
          <w:tcPr>
            <w:tcW w:w="5308" w:type="dxa"/>
            <w:vAlign w:val="center"/>
          </w:tcPr>
          <w:p w:rsidR="0072051D" w:rsidRPr="00B57848" w:rsidRDefault="0072051D" w:rsidP="005E03C9">
            <w:pPr>
              <w:jc w:val="both"/>
              <w:rPr>
                <w:bCs/>
                <w:iCs/>
              </w:rPr>
            </w:pPr>
            <w:r w:rsidRPr="00B57848">
              <w:rPr>
                <w:bCs/>
                <w:iCs/>
              </w:rPr>
              <w:t>в том числе:</w:t>
            </w:r>
          </w:p>
        </w:tc>
        <w:tc>
          <w:tcPr>
            <w:tcW w:w="1701" w:type="dxa"/>
            <w:vAlign w:val="center"/>
          </w:tcPr>
          <w:p w:rsidR="0072051D" w:rsidRPr="00B57848" w:rsidRDefault="0072051D" w:rsidP="005E03C9">
            <w:pPr>
              <w:jc w:val="right"/>
              <w:rPr>
                <w:bCs/>
                <w:iCs/>
              </w:rPr>
            </w:pPr>
          </w:p>
        </w:tc>
        <w:tc>
          <w:tcPr>
            <w:tcW w:w="1560" w:type="dxa"/>
            <w:vAlign w:val="center"/>
          </w:tcPr>
          <w:p w:rsidR="0072051D" w:rsidRPr="00B57848" w:rsidRDefault="0072051D" w:rsidP="005E03C9">
            <w:pPr>
              <w:jc w:val="right"/>
              <w:rPr>
                <w:bCs/>
              </w:rPr>
            </w:pPr>
          </w:p>
        </w:tc>
        <w:tc>
          <w:tcPr>
            <w:tcW w:w="1655" w:type="dxa"/>
            <w:vAlign w:val="center"/>
          </w:tcPr>
          <w:p w:rsidR="0072051D" w:rsidRPr="00B57848" w:rsidRDefault="0072051D" w:rsidP="005E03C9">
            <w:pPr>
              <w:jc w:val="right"/>
              <w:rPr>
                <w:bCs/>
                <w:iCs/>
              </w:rPr>
            </w:pPr>
          </w:p>
        </w:tc>
      </w:tr>
      <w:tr w:rsidR="0072051D" w:rsidRPr="00C01BE0" w:rsidTr="005E03C9">
        <w:trPr>
          <w:trHeight w:val="273"/>
          <w:jc w:val="center"/>
        </w:trPr>
        <w:tc>
          <w:tcPr>
            <w:tcW w:w="5308" w:type="dxa"/>
            <w:vAlign w:val="center"/>
          </w:tcPr>
          <w:p w:rsidR="0072051D" w:rsidRPr="00C01BE0" w:rsidRDefault="0072051D" w:rsidP="005E03C9">
            <w:pPr>
              <w:jc w:val="both"/>
              <w:rPr>
                <w:iCs/>
              </w:rPr>
            </w:pPr>
            <w:r w:rsidRPr="00C01BE0">
              <w:rPr>
                <w:iCs/>
              </w:rPr>
              <w:t xml:space="preserve">Дотации </w:t>
            </w:r>
          </w:p>
        </w:tc>
        <w:tc>
          <w:tcPr>
            <w:tcW w:w="1701" w:type="dxa"/>
            <w:vAlign w:val="center"/>
          </w:tcPr>
          <w:p w:rsidR="0072051D" w:rsidRPr="00C01BE0" w:rsidRDefault="0072051D" w:rsidP="005E03C9">
            <w:pPr>
              <w:jc w:val="right"/>
              <w:rPr>
                <w:bCs/>
              </w:rPr>
            </w:pPr>
            <w:r w:rsidRPr="00C01BE0">
              <w:rPr>
                <w:iCs/>
              </w:rPr>
              <w:t>25</w:t>
            </w:r>
            <w:r>
              <w:rPr>
                <w:iCs/>
              </w:rPr>
              <w:t> 838,9</w:t>
            </w:r>
          </w:p>
        </w:tc>
        <w:tc>
          <w:tcPr>
            <w:tcW w:w="1560" w:type="dxa"/>
            <w:vAlign w:val="center"/>
          </w:tcPr>
          <w:p w:rsidR="0072051D" w:rsidRPr="00C01BE0" w:rsidRDefault="0072051D" w:rsidP="005E03C9">
            <w:pPr>
              <w:jc w:val="right"/>
              <w:rPr>
                <w:bCs/>
              </w:rPr>
            </w:pPr>
            <w:r w:rsidRPr="00C01BE0">
              <w:rPr>
                <w:bCs/>
              </w:rPr>
              <w:t>25</w:t>
            </w:r>
            <w:r>
              <w:rPr>
                <w:bCs/>
              </w:rPr>
              <w:t> 874,6</w:t>
            </w:r>
          </w:p>
        </w:tc>
        <w:tc>
          <w:tcPr>
            <w:tcW w:w="1655" w:type="dxa"/>
            <w:vAlign w:val="center"/>
          </w:tcPr>
          <w:p w:rsidR="0072051D" w:rsidRPr="00C01BE0" w:rsidRDefault="0072051D" w:rsidP="005E03C9">
            <w:pPr>
              <w:jc w:val="right"/>
              <w:rPr>
                <w:bCs/>
              </w:rPr>
            </w:pPr>
            <w:r w:rsidRPr="00C01BE0">
              <w:rPr>
                <w:bCs/>
              </w:rPr>
              <w:t>25</w:t>
            </w:r>
            <w:r>
              <w:rPr>
                <w:bCs/>
              </w:rPr>
              <w:t> 952,0</w:t>
            </w:r>
          </w:p>
        </w:tc>
      </w:tr>
      <w:tr w:rsidR="0072051D" w:rsidRPr="00C01BE0" w:rsidTr="005E03C9">
        <w:trPr>
          <w:trHeight w:val="183"/>
          <w:jc w:val="center"/>
        </w:trPr>
        <w:tc>
          <w:tcPr>
            <w:tcW w:w="5308" w:type="dxa"/>
            <w:vAlign w:val="center"/>
          </w:tcPr>
          <w:p w:rsidR="0072051D" w:rsidRPr="00C01BE0" w:rsidRDefault="0072051D" w:rsidP="005E03C9">
            <w:pPr>
              <w:jc w:val="both"/>
            </w:pPr>
            <w:r w:rsidRPr="00C01BE0">
              <w:t>Иные межбюджетные трансферты</w:t>
            </w:r>
          </w:p>
        </w:tc>
        <w:tc>
          <w:tcPr>
            <w:tcW w:w="1701" w:type="dxa"/>
            <w:vAlign w:val="center"/>
          </w:tcPr>
          <w:p w:rsidR="0072051D" w:rsidRPr="00C01BE0" w:rsidRDefault="0072051D" w:rsidP="005E03C9">
            <w:pPr>
              <w:jc w:val="right"/>
              <w:rPr>
                <w:bCs/>
              </w:rPr>
            </w:pPr>
            <w:r>
              <w:rPr>
                <w:iCs/>
              </w:rPr>
              <w:t>55 783,0</w:t>
            </w:r>
          </w:p>
        </w:tc>
        <w:tc>
          <w:tcPr>
            <w:tcW w:w="1560" w:type="dxa"/>
            <w:vAlign w:val="center"/>
          </w:tcPr>
          <w:p w:rsidR="0072051D" w:rsidRPr="00C01BE0" w:rsidRDefault="0072051D" w:rsidP="005E03C9">
            <w:pPr>
              <w:jc w:val="right"/>
              <w:rPr>
                <w:bCs/>
              </w:rPr>
            </w:pPr>
            <w:r>
              <w:rPr>
                <w:bCs/>
              </w:rPr>
              <w:t>55 647,5</w:t>
            </w:r>
          </w:p>
        </w:tc>
        <w:tc>
          <w:tcPr>
            <w:tcW w:w="1655" w:type="dxa"/>
            <w:vAlign w:val="center"/>
          </w:tcPr>
          <w:p w:rsidR="0072051D" w:rsidRPr="00C01BE0" w:rsidRDefault="0072051D" w:rsidP="005E03C9">
            <w:pPr>
              <w:jc w:val="right"/>
              <w:rPr>
                <w:bCs/>
              </w:rPr>
            </w:pPr>
            <w:r>
              <w:rPr>
                <w:bCs/>
              </w:rPr>
              <w:t>55 489,3</w:t>
            </w:r>
          </w:p>
        </w:tc>
      </w:tr>
    </w:tbl>
    <w:p w:rsidR="0072051D" w:rsidRPr="00C01BE0" w:rsidRDefault="0072051D" w:rsidP="0072051D">
      <w:pPr>
        <w:ind w:firstLine="567"/>
        <w:jc w:val="both"/>
      </w:pPr>
      <w:r w:rsidRPr="00C01BE0">
        <w:t xml:space="preserve">Дотации на выравнивание бюджетной обеспеченности сельских поселений предоставляются за счет собственных доходов муниципального </w:t>
      </w:r>
      <w:r>
        <w:t xml:space="preserve">образования «Парабельский район» в общей сумме 10 000,0 тыс. рублей ежегодно, </w:t>
      </w:r>
      <w:r w:rsidRPr="00C01BE0">
        <w:t>и субвенции из областного бюджета на осуществление государственных полномочий по расчету и предоставлению дотаций бюджетам сельских поселений:</w:t>
      </w:r>
    </w:p>
    <w:p w:rsidR="0072051D" w:rsidRPr="00C01BE0" w:rsidRDefault="008C45E1" w:rsidP="002771AB">
      <w:pPr>
        <w:pStyle w:val="a3"/>
        <w:ind w:firstLine="709"/>
        <w:jc w:val="both"/>
        <w:rPr>
          <w:sz w:val="24"/>
        </w:rPr>
      </w:pPr>
      <w:r>
        <w:rPr>
          <w:sz w:val="24"/>
          <w:lang w:eastAsia="ko-KR"/>
        </w:rPr>
        <w:t>на</w:t>
      </w:r>
      <w:r w:rsidR="0072051D">
        <w:rPr>
          <w:sz w:val="24"/>
          <w:lang w:eastAsia="ko-KR"/>
        </w:rPr>
        <w:t xml:space="preserve"> </w:t>
      </w:r>
      <w:r w:rsidR="0072051D" w:rsidRPr="00C01BE0">
        <w:rPr>
          <w:sz w:val="24"/>
          <w:lang w:eastAsia="ko-KR"/>
        </w:rPr>
        <w:t>202</w:t>
      </w:r>
      <w:r w:rsidR="0072051D">
        <w:rPr>
          <w:sz w:val="24"/>
          <w:lang w:eastAsia="ko-KR"/>
        </w:rPr>
        <w:t>3</w:t>
      </w:r>
      <w:r w:rsidR="0072051D" w:rsidRPr="00C01BE0">
        <w:rPr>
          <w:sz w:val="24"/>
          <w:lang w:eastAsia="ko-KR"/>
        </w:rPr>
        <w:t xml:space="preserve"> год – </w:t>
      </w:r>
      <w:r w:rsidR="0072051D">
        <w:rPr>
          <w:sz w:val="24"/>
          <w:lang w:eastAsia="ko-KR"/>
        </w:rPr>
        <w:t>15 838,9</w:t>
      </w:r>
      <w:r w:rsidR="0072051D" w:rsidRPr="00C01BE0">
        <w:rPr>
          <w:sz w:val="24"/>
          <w:lang w:eastAsia="ko-KR"/>
        </w:rPr>
        <w:t xml:space="preserve"> тыс.</w:t>
      </w:r>
      <w:r w:rsidR="0072051D">
        <w:rPr>
          <w:sz w:val="24"/>
          <w:lang w:eastAsia="ko-KR"/>
        </w:rPr>
        <w:t xml:space="preserve"> </w:t>
      </w:r>
      <w:r w:rsidR="0072051D" w:rsidRPr="00C01BE0">
        <w:rPr>
          <w:sz w:val="24"/>
          <w:lang w:eastAsia="ko-KR"/>
        </w:rPr>
        <w:t>рублей;</w:t>
      </w:r>
    </w:p>
    <w:p w:rsidR="0072051D" w:rsidRPr="00C01BE0" w:rsidRDefault="008C45E1" w:rsidP="002771AB">
      <w:pPr>
        <w:pStyle w:val="a3"/>
        <w:ind w:firstLine="709"/>
        <w:jc w:val="both"/>
        <w:rPr>
          <w:sz w:val="24"/>
          <w:lang w:eastAsia="ko-KR"/>
        </w:rPr>
      </w:pPr>
      <w:r>
        <w:rPr>
          <w:rFonts w:eastAsia="Batang"/>
          <w:sz w:val="24"/>
          <w:lang w:eastAsia="ko-KR"/>
        </w:rPr>
        <w:t>на</w:t>
      </w:r>
      <w:r w:rsidR="0072051D">
        <w:rPr>
          <w:rFonts w:eastAsia="Batang"/>
          <w:sz w:val="24"/>
          <w:lang w:eastAsia="ko-KR"/>
        </w:rPr>
        <w:t xml:space="preserve"> </w:t>
      </w:r>
      <w:r w:rsidR="0072051D" w:rsidRPr="00C01BE0">
        <w:rPr>
          <w:rFonts w:eastAsia="Batang"/>
          <w:sz w:val="24"/>
          <w:lang w:eastAsia="ko-KR"/>
        </w:rPr>
        <w:t>202</w:t>
      </w:r>
      <w:r w:rsidR="0072051D">
        <w:rPr>
          <w:rFonts w:eastAsia="Batang"/>
          <w:sz w:val="24"/>
          <w:lang w:eastAsia="ko-KR"/>
        </w:rPr>
        <w:t>4</w:t>
      </w:r>
      <w:r w:rsidR="0072051D" w:rsidRPr="00C01BE0">
        <w:rPr>
          <w:rFonts w:eastAsia="Batang"/>
          <w:sz w:val="24"/>
          <w:lang w:eastAsia="ko-KR"/>
        </w:rPr>
        <w:t xml:space="preserve"> год – </w:t>
      </w:r>
      <w:r w:rsidR="0072051D">
        <w:rPr>
          <w:rFonts w:eastAsia="Batang"/>
          <w:sz w:val="24"/>
          <w:lang w:eastAsia="ko-KR"/>
        </w:rPr>
        <w:t>15 874,6</w:t>
      </w:r>
      <w:r w:rsidR="0072051D" w:rsidRPr="00C01BE0">
        <w:rPr>
          <w:sz w:val="24"/>
          <w:lang w:eastAsia="ko-KR"/>
        </w:rPr>
        <w:t xml:space="preserve"> тыс.</w:t>
      </w:r>
      <w:r w:rsidR="0072051D">
        <w:rPr>
          <w:sz w:val="24"/>
          <w:lang w:eastAsia="ko-KR"/>
        </w:rPr>
        <w:t xml:space="preserve"> </w:t>
      </w:r>
      <w:r w:rsidR="0072051D" w:rsidRPr="00C01BE0">
        <w:rPr>
          <w:sz w:val="24"/>
          <w:lang w:eastAsia="ko-KR"/>
        </w:rPr>
        <w:t>рублей</w:t>
      </w:r>
      <w:r w:rsidR="0072051D">
        <w:rPr>
          <w:sz w:val="24"/>
          <w:lang w:eastAsia="ko-KR"/>
        </w:rPr>
        <w:t>;</w:t>
      </w:r>
    </w:p>
    <w:p w:rsidR="0072051D" w:rsidRPr="00C01BE0" w:rsidRDefault="008C45E1" w:rsidP="002771AB">
      <w:pPr>
        <w:pStyle w:val="a3"/>
        <w:ind w:firstLine="709"/>
        <w:jc w:val="both"/>
        <w:rPr>
          <w:sz w:val="24"/>
          <w:lang w:eastAsia="ko-KR"/>
        </w:rPr>
      </w:pPr>
      <w:r>
        <w:rPr>
          <w:sz w:val="24"/>
          <w:lang w:eastAsia="ko-KR"/>
        </w:rPr>
        <w:t>на</w:t>
      </w:r>
      <w:r w:rsidR="0072051D">
        <w:rPr>
          <w:sz w:val="24"/>
          <w:lang w:eastAsia="ko-KR"/>
        </w:rPr>
        <w:t xml:space="preserve"> </w:t>
      </w:r>
      <w:r w:rsidR="0072051D" w:rsidRPr="00C01BE0">
        <w:rPr>
          <w:sz w:val="24"/>
          <w:lang w:eastAsia="ko-KR"/>
        </w:rPr>
        <w:t>202</w:t>
      </w:r>
      <w:r w:rsidR="0072051D">
        <w:rPr>
          <w:sz w:val="24"/>
          <w:lang w:eastAsia="ko-KR"/>
        </w:rPr>
        <w:t>5</w:t>
      </w:r>
      <w:r w:rsidR="0072051D" w:rsidRPr="00C01BE0">
        <w:rPr>
          <w:sz w:val="24"/>
          <w:lang w:eastAsia="ko-KR"/>
        </w:rPr>
        <w:t xml:space="preserve"> год – </w:t>
      </w:r>
      <w:r w:rsidR="0072051D">
        <w:rPr>
          <w:sz w:val="24"/>
          <w:lang w:eastAsia="ko-KR"/>
        </w:rPr>
        <w:t>15 952,0</w:t>
      </w:r>
      <w:r w:rsidR="0072051D" w:rsidRPr="00C01BE0">
        <w:rPr>
          <w:sz w:val="24"/>
          <w:lang w:eastAsia="ko-KR"/>
        </w:rPr>
        <w:t xml:space="preserve"> тыс.</w:t>
      </w:r>
      <w:r w:rsidR="0072051D">
        <w:rPr>
          <w:sz w:val="24"/>
          <w:lang w:eastAsia="ko-KR"/>
        </w:rPr>
        <w:t xml:space="preserve"> </w:t>
      </w:r>
      <w:r w:rsidR="0072051D" w:rsidRPr="00C01BE0">
        <w:rPr>
          <w:sz w:val="24"/>
          <w:lang w:eastAsia="ko-KR"/>
        </w:rPr>
        <w:t>рублей.</w:t>
      </w:r>
    </w:p>
    <w:p w:rsidR="0072051D" w:rsidRPr="00C01BE0" w:rsidRDefault="0072051D" w:rsidP="002771AB">
      <w:pPr>
        <w:ind w:firstLine="709"/>
        <w:jc w:val="both"/>
      </w:pPr>
      <w:r w:rsidRPr="00C01BE0">
        <w:lastRenderedPageBreak/>
        <w:t xml:space="preserve">Иные межбюджетные трансферты на реализацию муниципальной программы «Развитие муниципального управления в Парабельском районе» подпрограммы  «Эффективное управление муниципальными финансами Парабельского района, достижение сбалансированности бюджетов сельских поселений» мероприятия «Достижение сбалансированности бюджетов сельских поселений и создание условий для обеспечения равных финансовых возможностей муниципальных образований для решения вопросов местного значения» </w:t>
      </w:r>
      <w:r w:rsidRPr="00C01BE0">
        <w:rPr>
          <w:rFonts w:eastAsia="Calibri"/>
          <w:color w:val="000000"/>
        </w:rPr>
        <w:t>на покрытие расчетного финансового разрыва бюджетов сельских поселений</w:t>
      </w:r>
      <w:r w:rsidRPr="00C01BE0">
        <w:t>:</w:t>
      </w:r>
    </w:p>
    <w:p w:rsidR="0072051D" w:rsidRPr="00C01BE0" w:rsidRDefault="008C45E1" w:rsidP="002771AB">
      <w:pPr>
        <w:pStyle w:val="a3"/>
        <w:ind w:firstLine="709"/>
        <w:jc w:val="both"/>
        <w:rPr>
          <w:rFonts w:eastAsia="Batang"/>
          <w:sz w:val="24"/>
          <w:lang w:eastAsia="ko-KR"/>
        </w:rPr>
      </w:pPr>
      <w:r>
        <w:rPr>
          <w:rFonts w:eastAsia="Batang"/>
          <w:sz w:val="24"/>
          <w:lang w:eastAsia="ko-KR"/>
        </w:rPr>
        <w:t>на</w:t>
      </w:r>
      <w:r w:rsidR="0072051D">
        <w:rPr>
          <w:rFonts w:eastAsia="Batang"/>
          <w:sz w:val="24"/>
          <w:lang w:eastAsia="ko-KR"/>
        </w:rPr>
        <w:t xml:space="preserve"> </w:t>
      </w:r>
      <w:r w:rsidR="0072051D" w:rsidRPr="00C01BE0">
        <w:rPr>
          <w:rFonts w:eastAsia="Batang"/>
          <w:sz w:val="24"/>
          <w:lang w:eastAsia="ko-KR"/>
        </w:rPr>
        <w:t>202</w:t>
      </w:r>
      <w:r w:rsidR="0072051D">
        <w:rPr>
          <w:rFonts w:eastAsia="Batang"/>
          <w:sz w:val="24"/>
          <w:lang w:eastAsia="ko-KR"/>
        </w:rPr>
        <w:t>3</w:t>
      </w:r>
      <w:r w:rsidR="0072051D" w:rsidRPr="00C01BE0">
        <w:rPr>
          <w:rFonts w:eastAsia="Batang"/>
          <w:sz w:val="24"/>
          <w:lang w:eastAsia="ko-KR"/>
        </w:rPr>
        <w:t xml:space="preserve"> год –</w:t>
      </w:r>
      <w:r w:rsidR="0072051D">
        <w:rPr>
          <w:rFonts w:eastAsia="Batang"/>
          <w:sz w:val="24"/>
          <w:lang w:eastAsia="ko-KR"/>
        </w:rPr>
        <w:t xml:space="preserve"> 20 559,4</w:t>
      </w:r>
      <w:r w:rsidR="0072051D" w:rsidRPr="00C01BE0">
        <w:rPr>
          <w:rFonts w:eastAsia="Batang"/>
          <w:sz w:val="24"/>
          <w:lang w:eastAsia="ko-KR"/>
        </w:rPr>
        <w:t xml:space="preserve"> тыс.</w:t>
      </w:r>
      <w:r w:rsidR="0072051D">
        <w:rPr>
          <w:rFonts w:eastAsia="Batang"/>
          <w:sz w:val="24"/>
          <w:lang w:eastAsia="ko-KR"/>
        </w:rPr>
        <w:t xml:space="preserve"> </w:t>
      </w:r>
      <w:r w:rsidR="0072051D" w:rsidRPr="00C01BE0">
        <w:rPr>
          <w:rFonts w:eastAsia="Batang"/>
          <w:sz w:val="24"/>
          <w:lang w:eastAsia="ko-KR"/>
        </w:rPr>
        <w:t>рублей;</w:t>
      </w:r>
    </w:p>
    <w:p w:rsidR="0072051D" w:rsidRPr="00C01BE0" w:rsidRDefault="008C45E1" w:rsidP="002771AB">
      <w:pPr>
        <w:pStyle w:val="a3"/>
        <w:ind w:firstLine="709"/>
        <w:jc w:val="both"/>
        <w:rPr>
          <w:rFonts w:eastAsia="Batang"/>
          <w:sz w:val="24"/>
          <w:lang w:eastAsia="ko-KR"/>
        </w:rPr>
      </w:pPr>
      <w:r>
        <w:rPr>
          <w:rFonts w:eastAsia="Batang"/>
          <w:sz w:val="24"/>
          <w:lang w:eastAsia="ko-KR"/>
        </w:rPr>
        <w:t>на</w:t>
      </w:r>
      <w:r w:rsidR="0072051D">
        <w:rPr>
          <w:rFonts w:eastAsia="Batang"/>
          <w:sz w:val="24"/>
          <w:lang w:eastAsia="ko-KR"/>
        </w:rPr>
        <w:t xml:space="preserve"> </w:t>
      </w:r>
      <w:r w:rsidR="0072051D" w:rsidRPr="00C01BE0">
        <w:rPr>
          <w:rFonts w:eastAsia="Batang"/>
          <w:sz w:val="24"/>
          <w:lang w:eastAsia="ko-KR"/>
        </w:rPr>
        <w:t>202</w:t>
      </w:r>
      <w:r w:rsidR="0072051D">
        <w:rPr>
          <w:rFonts w:eastAsia="Batang"/>
          <w:sz w:val="24"/>
          <w:lang w:eastAsia="ko-KR"/>
        </w:rPr>
        <w:t>4</w:t>
      </w:r>
      <w:r w:rsidR="0072051D" w:rsidRPr="00C01BE0">
        <w:rPr>
          <w:rFonts w:eastAsia="Batang"/>
          <w:sz w:val="24"/>
          <w:lang w:eastAsia="ko-KR"/>
        </w:rPr>
        <w:t xml:space="preserve"> год – </w:t>
      </w:r>
      <w:r w:rsidR="0072051D">
        <w:rPr>
          <w:rFonts w:eastAsia="Batang"/>
          <w:sz w:val="24"/>
          <w:lang w:eastAsia="ko-KR"/>
        </w:rPr>
        <w:t>20 423,9</w:t>
      </w:r>
      <w:r w:rsidR="0072051D" w:rsidRPr="00C01BE0">
        <w:rPr>
          <w:rFonts w:eastAsia="Batang"/>
          <w:sz w:val="24"/>
          <w:lang w:eastAsia="ko-KR"/>
        </w:rPr>
        <w:t xml:space="preserve"> тыс.</w:t>
      </w:r>
      <w:r w:rsidR="0072051D">
        <w:rPr>
          <w:rFonts w:eastAsia="Batang"/>
          <w:sz w:val="24"/>
          <w:lang w:eastAsia="ko-KR"/>
        </w:rPr>
        <w:t xml:space="preserve"> </w:t>
      </w:r>
      <w:r w:rsidR="0072051D" w:rsidRPr="00C01BE0">
        <w:rPr>
          <w:rFonts w:eastAsia="Batang"/>
          <w:sz w:val="24"/>
          <w:lang w:eastAsia="ko-KR"/>
        </w:rPr>
        <w:t>рублей;</w:t>
      </w:r>
    </w:p>
    <w:p w:rsidR="0072051D" w:rsidRPr="00C01BE0" w:rsidRDefault="008C45E1" w:rsidP="002771AB">
      <w:pPr>
        <w:pStyle w:val="a3"/>
        <w:ind w:firstLine="709"/>
        <w:jc w:val="both"/>
        <w:rPr>
          <w:rFonts w:eastAsia="Batang"/>
          <w:sz w:val="24"/>
          <w:lang w:eastAsia="ko-KR"/>
        </w:rPr>
      </w:pPr>
      <w:r>
        <w:rPr>
          <w:rFonts w:eastAsia="Batang"/>
          <w:sz w:val="24"/>
          <w:lang w:eastAsia="ko-KR"/>
        </w:rPr>
        <w:t>на</w:t>
      </w:r>
      <w:r w:rsidR="0072051D">
        <w:rPr>
          <w:rFonts w:eastAsia="Batang"/>
          <w:sz w:val="24"/>
          <w:lang w:eastAsia="ko-KR"/>
        </w:rPr>
        <w:t xml:space="preserve"> </w:t>
      </w:r>
      <w:r w:rsidR="0072051D" w:rsidRPr="00C01BE0">
        <w:rPr>
          <w:rFonts w:eastAsia="Batang"/>
          <w:sz w:val="24"/>
          <w:lang w:eastAsia="ko-KR"/>
        </w:rPr>
        <w:t>202</w:t>
      </w:r>
      <w:r w:rsidR="0072051D">
        <w:rPr>
          <w:rFonts w:eastAsia="Batang"/>
          <w:sz w:val="24"/>
          <w:lang w:eastAsia="ko-KR"/>
        </w:rPr>
        <w:t>5</w:t>
      </w:r>
      <w:r w:rsidR="0072051D" w:rsidRPr="00C01BE0">
        <w:rPr>
          <w:rFonts w:eastAsia="Batang"/>
          <w:sz w:val="24"/>
          <w:lang w:eastAsia="ko-KR"/>
        </w:rPr>
        <w:t xml:space="preserve"> год – </w:t>
      </w:r>
      <w:r w:rsidR="0072051D">
        <w:rPr>
          <w:rFonts w:eastAsia="Batang"/>
          <w:sz w:val="24"/>
          <w:lang w:eastAsia="ko-KR"/>
        </w:rPr>
        <w:t>20 265,7</w:t>
      </w:r>
      <w:r w:rsidR="0072051D" w:rsidRPr="00C01BE0">
        <w:rPr>
          <w:rFonts w:eastAsia="Batang"/>
          <w:sz w:val="24"/>
          <w:lang w:eastAsia="ko-KR"/>
        </w:rPr>
        <w:t xml:space="preserve"> тыс.</w:t>
      </w:r>
      <w:r w:rsidR="0072051D">
        <w:rPr>
          <w:rFonts w:eastAsia="Batang"/>
          <w:sz w:val="24"/>
          <w:lang w:eastAsia="ko-KR"/>
        </w:rPr>
        <w:t xml:space="preserve"> </w:t>
      </w:r>
      <w:r w:rsidR="0072051D" w:rsidRPr="00C01BE0">
        <w:rPr>
          <w:rFonts w:eastAsia="Batang"/>
          <w:sz w:val="24"/>
          <w:lang w:eastAsia="ko-KR"/>
        </w:rPr>
        <w:t>рублей.</w:t>
      </w:r>
    </w:p>
    <w:p w:rsidR="0072051D" w:rsidRDefault="0072051D" w:rsidP="002771AB">
      <w:pPr>
        <w:ind w:firstLine="709"/>
        <w:jc w:val="both"/>
        <w:rPr>
          <w:rFonts w:eastAsia="Batang"/>
          <w:lang w:eastAsia="ko-KR"/>
        </w:rPr>
      </w:pPr>
      <w:r w:rsidRPr="00C01BE0">
        <w:rPr>
          <w:rFonts w:eastAsia="Batang"/>
          <w:lang w:eastAsia="ko-KR"/>
        </w:rPr>
        <w:t>Иные межбюджетные трансферты на компенсацию расходов по организации электроснабжения от дизельных электростанций</w:t>
      </w:r>
      <w:r>
        <w:rPr>
          <w:rFonts w:eastAsia="Batang"/>
          <w:lang w:eastAsia="ko-KR"/>
        </w:rPr>
        <w:t xml:space="preserve"> ежегодно предоставляются за счет средств областного бюджета Нарымскому сельскому поселению. На 2023 – 2025 гг. данные расходы запланированы в сумме 35 223,6</w:t>
      </w:r>
      <w:r w:rsidR="00B57848">
        <w:rPr>
          <w:rFonts w:eastAsia="Batang"/>
          <w:lang w:eastAsia="ko-KR"/>
        </w:rPr>
        <w:t xml:space="preserve"> тыс. рублей</w:t>
      </w:r>
      <w:r>
        <w:rPr>
          <w:rFonts w:eastAsia="Batang"/>
          <w:lang w:eastAsia="ko-KR"/>
        </w:rPr>
        <w:t xml:space="preserve"> ежегодно.</w:t>
      </w:r>
    </w:p>
    <w:p w:rsidR="0072051D" w:rsidRDefault="0072051D" w:rsidP="0072051D">
      <w:pPr>
        <w:jc w:val="both"/>
        <w:rPr>
          <w:rFonts w:eastAsia="Batang"/>
          <w:lang w:eastAsia="ko-KR"/>
        </w:rPr>
      </w:pPr>
    </w:p>
    <w:p w:rsidR="0072051D" w:rsidRPr="00C01BE0" w:rsidRDefault="0072051D" w:rsidP="0072051D">
      <w:pPr>
        <w:pStyle w:val="a3"/>
        <w:jc w:val="center"/>
        <w:rPr>
          <w:b/>
          <w:sz w:val="24"/>
        </w:rPr>
      </w:pPr>
      <w:r w:rsidRPr="00C01BE0">
        <w:rPr>
          <w:b/>
          <w:sz w:val="24"/>
        </w:rPr>
        <w:t>Формирование бюджета по разделам функциональной классификации</w:t>
      </w:r>
    </w:p>
    <w:p w:rsidR="0072051D" w:rsidRDefault="0072051D" w:rsidP="0072051D">
      <w:pPr>
        <w:ind w:firstLine="709"/>
        <w:jc w:val="both"/>
      </w:pPr>
    </w:p>
    <w:p w:rsidR="0072051D" w:rsidRDefault="0072051D" w:rsidP="0072051D">
      <w:pPr>
        <w:ind w:firstLine="709"/>
        <w:jc w:val="both"/>
      </w:pPr>
      <w:r>
        <w:t>В с</w:t>
      </w:r>
      <w:r w:rsidRPr="00641FFA">
        <w:t>труктур</w:t>
      </w:r>
      <w:r>
        <w:t>е</w:t>
      </w:r>
      <w:r w:rsidRPr="00641FFA">
        <w:t xml:space="preserve"> расходов бюджета </w:t>
      </w:r>
      <w:r w:rsidR="005E03C9">
        <w:t>района</w:t>
      </w:r>
      <w:r w:rsidRPr="00641FFA">
        <w:t xml:space="preserve"> в 202</w:t>
      </w:r>
      <w:r>
        <w:t xml:space="preserve">3 - 2025 гг. </w:t>
      </w:r>
      <w:r w:rsidRPr="00641FFA">
        <w:t xml:space="preserve">наибольший удельный вес составляют расходы социальной направленности (расходы на образование, культуру, спорт, социальную политику). В объеме всех расходов бюджета </w:t>
      </w:r>
      <w:r w:rsidR="005E03C9">
        <w:t>района</w:t>
      </w:r>
      <w:r w:rsidRPr="00641FFA">
        <w:t xml:space="preserve"> расходы социальной сферы </w:t>
      </w:r>
      <w:r w:rsidRPr="000762BB">
        <w:t>состав</w:t>
      </w:r>
      <w:r>
        <w:t>ят:</w:t>
      </w:r>
    </w:p>
    <w:p w:rsidR="0072051D" w:rsidRPr="00C01BE0" w:rsidRDefault="008C45E1" w:rsidP="0072051D">
      <w:pPr>
        <w:pStyle w:val="a3"/>
        <w:ind w:firstLine="709"/>
        <w:jc w:val="both"/>
        <w:rPr>
          <w:rFonts w:eastAsia="Batang"/>
          <w:sz w:val="24"/>
          <w:lang w:eastAsia="ko-KR"/>
        </w:rPr>
      </w:pPr>
      <w:r>
        <w:rPr>
          <w:rFonts w:eastAsia="Batang"/>
          <w:sz w:val="24"/>
          <w:lang w:eastAsia="ko-KR"/>
        </w:rPr>
        <w:t>на</w:t>
      </w:r>
      <w:r w:rsidR="0072051D">
        <w:rPr>
          <w:rFonts w:eastAsia="Batang"/>
          <w:sz w:val="24"/>
          <w:lang w:eastAsia="ko-KR"/>
        </w:rPr>
        <w:t xml:space="preserve"> </w:t>
      </w:r>
      <w:r w:rsidR="0072051D" w:rsidRPr="00C01BE0">
        <w:rPr>
          <w:rFonts w:eastAsia="Batang"/>
          <w:sz w:val="24"/>
          <w:lang w:eastAsia="ko-KR"/>
        </w:rPr>
        <w:t>202</w:t>
      </w:r>
      <w:r w:rsidR="0072051D">
        <w:rPr>
          <w:rFonts w:eastAsia="Batang"/>
          <w:sz w:val="24"/>
          <w:lang w:eastAsia="ko-KR"/>
        </w:rPr>
        <w:t>3</w:t>
      </w:r>
      <w:r w:rsidR="0072051D" w:rsidRPr="00C01BE0">
        <w:rPr>
          <w:rFonts w:eastAsia="Batang"/>
          <w:sz w:val="24"/>
          <w:lang w:eastAsia="ko-KR"/>
        </w:rPr>
        <w:t xml:space="preserve"> год –</w:t>
      </w:r>
      <w:r w:rsidR="0072051D">
        <w:rPr>
          <w:rFonts w:eastAsia="Batang"/>
          <w:sz w:val="24"/>
          <w:lang w:eastAsia="ko-KR"/>
        </w:rPr>
        <w:t xml:space="preserve"> </w:t>
      </w:r>
      <w:r w:rsidR="0072051D">
        <w:rPr>
          <w:sz w:val="24"/>
        </w:rPr>
        <w:t>71,0</w:t>
      </w:r>
      <w:r w:rsidR="0072051D" w:rsidRPr="000762BB">
        <w:rPr>
          <w:sz w:val="24"/>
        </w:rPr>
        <w:t xml:space="preserve">% или </w:t>
      </w:r>
      <w:r w:rsidR="0072051D">
        <w:rPr>
          <w:sz w:val="24"/>
        </w:rPr>
        <w:t>590 522,3</w:t>
      </w:r>
      <w:r w:rsidR="0072051D" w:rsidRPr="000762BB">
        <w:rPr>
          <w:sz w:val="24"/>
        </w:rPr>
        <w:t xml:space="preserve"> тыс. рублей</w:t>
      </w:r>
      <w:r w:rsidR="0072051D" w:rsidRPr="00C01BE0">
        <w:rPr>
          <w:rFonts w:eastAsia="Batang"/>
          <w:sz w:val="24"/>
          <w:lang w:eastAsia="ko-KR"/>
        </w:rPr>
        <w:t>;</w:t>
      </w:r>
    </w:p>
    <w:p w:rsidR="0072051D" w:rsidRPr="00C01BE0" w:rsidRDefault="008C45E1" w:rsidP="0072051D">
      <w:pPr>
        <w:pStyle w:val="a3"/>
        <w:ind w:firstLine="709"/>
        <w:jc w:val="both"/>
        <w:rPr>
          <w:rFonts w:eastAsia="Batang"/>
          <w:sz w:val="24"/>
          <w:lang w:eastAsia="ko-KR"/>
        </w:rPr>
      </w:pPr>
      <w:r>
        <w:rPr>
          <w:rFonts w:eastAsia="Batang"/>
          <w:sz w:val="24"/>
          <w:lang w:eastAsia="ko-KR"/>
        </w:rPr>
        <w:t>на</w:t>
      </w:r>
      <w:r w:rsidR="0072051D">
        <w:rPr>
          <w:rFonts w:eastAsia="Batang"/>
          <w:sz w:val="24"/>
          <w:lang w:eastAsia="ko-KR"/>
        </w:rPr>
        <w:t xml:space="preserve"> </w:t>
      </w:r>
      <w:r w:rsidR="0072051D" w:rsidRPr="00C01BE0">
        <w:rPr>
          <w:rFonts w:eastAsia="Batang"/>
          <w:sz w:val="24"/>
          <w:lang w:eastAsia="ko-KR"/>
        </w:rPr>
        <w:t>202</w:t>
      </w:r>
      <w:r w:rsidR="0072051D">
        <w:rPr>
          <w:rFonts w:eastAsia="Batang"/>
          <w:sz w:val="24"/>
          <w:lang w:eastAsia="ko-KR"/>
        </w:rPr>
        <w:t>4</w:t>
      </w:r>
      <w:r w:rsidR="0072051D" w:rsidRPr="00C01BE0">
        <w:rPr>
          <w:rFonts w:eastAsia="Batang"/>
          <w:sz w:val="24"/>
          <w:lang w:eastAsia="ko-KR"/>
        </w:rPr>
        <w:t xml:space="preserve"> год – </w:t>
      </w:r>
      <w:r w:rsidR="0072051D" w:rsidRPr="000762BB">
        <w:rPr>
          <w:sz w:val="24"/>
        </w:rPr>
        <w:t>70,</w:t>
      </w:r>
      <w:r w:rsidR="0072051D">
        <w:rPr>
          <w:sz w:val="24"/>
        </w:rPr>
        <w:t>5</w:t>
      </w:r>
      <w:r w:rsidR="0072051D" w:rsidRPr="000762BB">
        <w:rPr>
          <w:sz w:val="24"/>
        </w:rPr>
        <w:t xml:space="preserve">% или </w:t>
      </w:r>
      <w:r w:rsidR="0072051D">
        <w:rPr>
          <w:sz w:val="24"/>
        </w:rPr>
        <w:t>569 026,4</w:t>
      </w:r>
      <w:r w:rsidR="0072051D" w:rsidRPr="000762BB">
        <w:rPr>
          <w:sz w:val="24"/>
        </w:rPr>
        <w:t xml:space="preserve"> тыс. рублей</w:t>
      </w:r>
      <w:r w:rsidR="0072051D" w:rsidRPr="00C01BE0">
        <w:rPr>
          <w:rFonts w:eastAsia="Batang"/>
          <w:sz w:val="24"/>
          <w:lang w:eastAsia="ko-KR"/>
        </w:rPr>
        <w:t>;</w:t>
      </w:r>
    </w:p>
    <w:p w:rsidR="0072051D" w:rsidRDefault="008C45E1" w:rsidP="0072051D">
      <w:pPr>
        <w:ind w:firstLine="709"/>
        <w:jc w:val="both"/>
      </w:pPr>
      <w:r>
        <w:rPr>
          <w:rFonts w:eastAsia="Batang"/>
          <w:lang w:eastAsia="ko-KR"/>
        </w:rPr>
        <w:t>на</w:t>
      </w:r>
      <w:r w:rsidR="0072051D">
        <w:rPr>
          <w:rFonts w:eastAsia="Batang"/>
          <w:lang w:eastAsia="ko-KR"/>
        </w:rPr>
        <w:t xml:space="preserve"> </w:t>
      </w:r>
      <w:r w:rsidR="0072051D" w:rsidRPr="00C01BE0">
        <w:rPr>
          <w:rFonts w:eastAsia="Batang"/>
          <w:lang w:eastAsia="ko-KR"/>
        </w:rPr>
        <w:t>202</w:t>
      </w:r>
      <w:r w:rsidR="0072051D">
        <w:rPr>
          <w:rFonts w:eastAsia="Batang"/>
          <w:lang w:eastAsia="ko-KR"/>
        </w:rPr>
        <w:t>5</w:t>
      </w:r>
      <w:r w:rsidR="0072051D" w:rsidRPr="00C01BE0">
        <w:rPr>
          <w:rFonts w:eastAsia="Batang"/>
          <w:lang w:eastAsia="ko-KR"/>
        </w:rPr>
        <w:t xml:space="preserve"> год – </w:t>
      </w:r>
      <w:r w:rsidR="0072051D" w:rsidRPr="000762BB">
        <w:t>70,</w:t>
      </w:r>
      <w:r w:rsidR="0072051D">
        <w:t>4</w:t>
      </w:r>
      <w:r w:rsidR="0072051D" w:rsidRPr="000762BB">
        <w:t xml:space="preserve">% или </w:t>
      </w:r>
      <w:r w:rsidR="0072051D">
        <w:t xml:space="preserve">568 976,4 </w:t>
      </w:r>
      <w:r w:rsidR="0072051D" w:rsidRPr="000762BB">
        <w:t>тыс. рублей</w:t>
      </w:r>
      <w:r w:rsidR="0072051D" w:rsidRPr="00C01BE0">
        <w:rPr>
          <w:rFonts w:eastAsia="Batang"/>
          <w:lang w:eastAsia="ko-KR"/>
        </w:rPr>
        <w:t>.</w:t>
      </w:r>
    </w:p>
    <w:p w:rsidR="0072051D" w:rsidRPr="00196E98" w:rsidRDefault="0072051D" w:rsidP="0072051D">
      <w:pPr>
        <w:ind w:firstLine="709"/>
        <w:jc w:val="center"/>
        <w:rPr>
          <w:b/>
        </w:rPr>
      </w:pPr>
      <w:r w:rsidRPr="00196E98">
        <w:rPr>
          <w:b/>
        </w:rPr>
        <w:t>Структура расходов бюджета в 2022-2025 гг.</w:t>
      </w:r>
    </w:p>
    <w:tbl>
      <w:tblPr>
        <w:tblW w:w="10444" w:type="dxa"/>
        <w:tblInd w:w="96" w:type="dxa"/>
        <w:tblLook w:val="04A0"/>
      </w:tblPr>
      <w:tblGrid>
        <w:gridCol w:w="729"/>
        <w:gridCol w:w="2685"/>
        <w:gridCol w:w="1115"/>
        <w:gridCol w:w="711"/>
        <w:gridCol w:w="988"/>
        <w:gridCol w:w="711"/>
        <w:gridCol w:w="1114"/>
        <w:gridCol w:w="718"/>
        <w:gridCol w:w="962"/>
        <w:gridCol w:w="711"/>
      </w:tblGrid>
      <w:tr w:rsidR="0072051D" w:rsidRPr="00574E57" w:rsidTr="00E204B8">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051D" w:rsidRPr="00574E57" w:rsidRDefault="0072051D" w:rsidP="005E03C9">
            <w:pPr>
              <w:jc w:val="center"/>
              <w:rPr>
                <w:color w:val="000000"/>
                <w:sz w:val="18"/>
                <w:szCs w:val="18"/>
              </w:rPr>
            </w:pPr>
            <w:r w:rsidRPr="00574E57">
              <w:rPr>
                <w:color w:val="000000"/>
                <w:sz w:val="18"/>
                <w:szCs w:val="18"/>
              </w:rPr>
              <w:t>Раздел</w:t>
            </w:r>
          </w:p>
        </w:tc>
        <w:tc>
          <w:tcPr>
            <w:tcW w:w="2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051D" w:rsidRPr="00574E57" w:rsidRDefault="0072051D" w:rsidP="005E03C9">
            <w:pPr>
              <w:jc w:val="center"/>
              <w:rPr>
                <w:color w:val="000000"/>
                <w:sz w:val="18"/>
                <w:szCs w:val="18"/>
              </w:rPr>
            </w:pPr>
            <w:r w:rsidRPr="00574E57">
              <w:rPr>
                <w:color w:val="000000"/>
                <w:sz w:val="18"/>
                <w:szCs w:val="18"/>
              </w:rPr>
              <w:t>Наименование разделов функциональной классификации расходов</w:t>
            </w:r>
          </w:p>
        </w:tc>
        <w:tc>
          <w:tcPr>
            <w:tcW w:w="1826" w:type="dxa"/>
            <w:gridSpan w:val="2"/>
            <w:tcBorders>
              <w:top w:val="single" w:sz="4" w:space="0" w:color="auto"/>
              <w:left w:val="nil"/>
              <w:bottom w:val="single" w:sz="4" w:space="0" w:color="auto"/>
              <w:right w:val="single" w:sz="4" w:space="0" w:color="auto"/>
            </w:tcBorders>
            <w:shd w:val="clear" w:color="auto" w:fill="auto"/>
            <w:vAlign w:val="center"/>
            <w:hideMark/>
          </w:tcPr>
          <w:p w:rsidR="0072051D" w:rsidRPr="00574E57" w:rsidRDefault="0072051D" w:rsidP="005E03C9">
            <w:pPr>
              <w:jc w:val="center"/>
              <w:rPr>
                <w:color w:val="000000"/>
                <w:sz w:val="18"/>
                <w:szCs w:val="18"/>
              </w:rPr>
            </w:pPr>
            <w:r w:rsidRPr="00574E57">
              <w:rPr>
                <w:color w:val="000000"/>
                <w:sz w:val="18"/>
                <w:szCs w:val="18"/>
              </w:rPr>
              <w:t>2022 год</w:t>
            </w:r>
          </w:p>
        </w:tc>
        <w:tc>
          <w:tcPr>
            <w:tcW w:w="1699" w:type="dxa"/>
            <w:gridSpan w:val="2"/>
            <w:tcBorders>
              <w:top w:val="single" w:sz="4" w:space="0" w:color="auto"/>
              <w:left w:val="nil"/>
              <w:bottom w:val="single" w:sz="4" w:space="0" w:color="auto"/>
              <w:right w:val="single" w:sz="4" w:space="0" w:color="auto"/>
            </w:tcBorders>
            <w:shd w:val="clear" w:color="auto" w:fill="auto"/>
            <w:noWrap/>
            <w:vAlign w:val="center"/>
            <w:hideMark/>
          </w:tcPr>
          <w:p w:rsidR="0072051D" w:rsidRPr="00574E57" w:rsidRDefault="0072051D" w:rsidP="005E03C9">
            <w:pPr>
              <w:jc w:val="center"/>
              <w:rPr>
                <w:color w:val="000000"/>
                <w:sz w:val="18"/>
                <w:szCs w:val="18"/>
              </w:rPr>
            </w:pPr>
            <w:r w:rsidRPr="00574E57">
              <w:rPr>
                <w:color w:val="000000"/>
                <w:sz w:val="18"/>
                <w:szCs w:val="18"/>
              </w:rPr>
              <w:t>2023 год</w:t>
            </w:r>
          </w:p>
        </w:tc>
        <w:tc>
          <w:tcPr>
            <w:tcW w:w="1832" w:type="dxa"/>
            <w:gridSpan w:val="2"/>
            <w:tcBorders>
              <w:top w:val="single" w:sz="4" w:space="0" w:color="auto"/>
              <w:left w:val="nil"/>
              <w:bottom w:val="single" w:sz="4" w:space="0" w:color="auto"/>
              <w:right w:val="single" w:sz="4" w:space="0" w:color="auto"/>
            </w:tcBorders>
            <w:shd w:val="clear" w:color="auto" w:fill="auto"/>
            <w:vAlign w:val="center"/>
            <w:hideMark/>
          </w:tcPr>
          <w:p w:rsidR="0072051D" w:rsidRPr="00574E57" w:rsidRDefault="0072051D" w:rsidP="005E03C9">
            <w:pPr>
              <w:jc w:val="center"/>
              <w:rPr>
                <w:color w:val="000000"/>
                <w:sz w:val="18"/>
                <w:szCs w:val="18"/>
              </w:rPr>
            </w:pPr>
            <w:r w:rsidRPr="00574E57">
              <w:rPr>
                <w:color w:val="000000"/>
                <w:sz w:val="18"/>
                <w:szCs w:val="18"/>
              </w:rPr>
              <w:t>2024 год</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rsidR="0072051D" w:rsidRPr="00574E57" w:rsidRDefault="0072051D" w:rsidP="005E03C9">
            <w:pPr>
              <w:jc w:val="center"/>
              <w:rPr>
                <w:color w:val="000000"/>
                <w:sz w:val="18"/>
                <w:szCs w:val="18"/>
              </w:rPr>
            </w:pPr>
            <w:r w:rsidRPr="00574E57">
              <w:rPr>
                <w:color w:val="000000"/>
                <w:sz w:val="18"/>
                <w:szCs w:val="18"/>
              </w:rPr>
              <w:t>2025 год</w:t>
            </w:r>
          </w:p>
        </w:tc>
      </w:tr>
      <w:tr w:rsidR="0072051D" w:rsidRPr="00574E57" w:rsidTr="00E204B8">
        <w:trPr>
          <w:cantSplit/>
          <w:trHeight w:val="1074"/>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2051D" w:rsidRPr="00574E57" w:rsidRDefault="0072051D" w:rsidP="005E03C9">
            <w:pPr>
              <w:jc w:val="center"/>
              <w:rPr>
                <w:color w:val="000000"/>
                <w:sz w:val="18"/>
                <w:szCs w:val="18"/>
              </w:rPr>
            </w:pPr>
          </w:p>
        </w:tc>
        <w:tc>
          <w:tcPr>
            <w:tcW w:w="26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2051D" w:rsidRPr="00574E57" w:rsidRDefault="0072051D" w:rsidP="005E03C9">
            <w:pPr>
              <w:jc w:val="center"/>
              <w:rPr>
                <w:color w:val="000000"/>
                <w:sz w:val="18"/>
                <w:szCs w:val="18"/>
              </w:rPr>
            </w:pPr>
          </w:p>
        </w:tc>
        <w:tc>
          <w:tcPr>
            <w:tcW w:w="1115" w:type="dxa"/>
            <w:tcBorders>
              <w:top w:val="nil"/>
              <w:left w:val="nil"/>
              <w:bottom w:val="single" w:sz="4" w:space="0" w:color="auto"/>
              <w:right w:val="single" w:sz="4" w:space="0" w:color="auto"/>
            </w:tcBorders>
            <w:shd w:val="clear" w:color="auto" w:fill="auto"/>
            <w:textDirection w:val="btLr"/>
            <w:vAlign w:val="center"/>
            <w:hideMark/>
          </w:tcPr>
          <w:p w:rsidR="0072051D" w:rsidRPr="00B945B5" w:rsidRDefault="0072051D" w:rsidP="005E03C9">
            <w:pPr>
              <w:jc w:val="center"/>
              <w:rPr>
                <w:color w:val="000000"/>
                <w:sz w:val="17"/>
                <w:szCs w:val="17"/>
              </w:rPr>
            </w:pPr>
            <w:r w:rsidRPr="00B945B5">
              <w:rPr>
                <w:color w:val="000000"/>
                <w:sz w:val="17"/>
                <w:szCs w:val="17"/>
              </w:rPr>
              <w:t>План  по состоянию на 01.10.2022 г. (тыс. руб.)</w:t>
            </w:r>
          </w:p>
        </w:tc>
        <w:tc>
          <w:tcPr>
            <w:tcW w:w="711" w:type="dxa"/>
            <w:tcBorders>
              <w:top w:val="nil"/>
              <w:left w:val="nil"/>
              <w:bottom w:val="single" w:sz="4" w:space="0" w:color="auto"/>
              <w:right w:val="single" w:sz="4" w:space="0" w:color="auto"/>
            </w:tcBorders>
            <w:shd w:val="clear" w:color="auto" w:fill="auto"/>
            <w:textDirection w:val="btLr"/>
            <w:vAlign w:val="center"/>
            <w:hideMark/>
          </w:tcPr>
          <w:p w:rsidR="0072051D" w:rsidRPr="00B945B5" w:rsidRDefault="0072051D" w:rsidP="005E03C9">
            <w:pPr>
              <w:jc w:val="center"/>
              <w:rPr>
                <w:color w:val="000000"/>
                <w:sz w:val="17"/>
                <w:szCs w:val="17"/>
              </w:rPr>
            </w:pPr>
            <w:r w:rsidRPr="00B945B5">
              <w:rPr>
                <w:color w:val="000000"/>
                <w:sz w:val="17"/>
                <w:szCs w:val="17"/>
              </w:rPr>
              <w:t>Удельный вес в расходах (в %)</w:t>
            </w:r>
          </w:p>
        </w:tc>
        <w:tc>
          <w:tcPr>
            <w:tcW w:w="988" w:type="dxa"/>
            <w:tcBorders>
              <w:top w:val="nil"/>
              <w:left w:val="nil"/>
              <w:bottom w:val="single" w:sz="4" w:space="0" w:color="auto"/>
              <w:right w:val="single" w:sz="4" w:space="0" w:color="auto"/>
            </w:tcBorders>
            <w:shd w:val="clear" w:color="auto" w:fill="auto"/>
            <w:textDirection w:val="btLr"/>
            <w:vAlign w:val="center"/>
            <w:hideMark/>
          </w:tcPr>
          <w:p w:rsidR="0072051D" w:rsidRPr="00B945B5" w:rsidRDefault="0072051D" w:rsidP="005E03C9">
            <w:pPr>
              <w:jc w:val="center"/>
              <w:rPr>
                <w:color w:val="000000"/>
                <w:sz w:val="17"/>
                <w:szCs w:val="17"/>
              </w:rPr>
            </w:pPr>
            <w:r w:rsidRPr="00B945B5">
              <w:rPr>
                <w:color w:val="000000"/>
                <w:sz w:val="17"/>
                <w:szCs w:val="17"/>
              </w:rPr>
              <w:t>Прогноз</w:t>
            </w:r>
          </w:p>
          <w:p w:rsidR="0072051D" w:rsidRPr="00B945B5" w:rsidRDefault="0072051D" w:rsidP="005E03C9">
            <w:pPr>
              <w:jc w:val="center"/>
              <w:rPr>
                <w:color w:val="000000"/>
                <w:sz w:val="17"/>
                <w:szCs w:val="17"/>
              </w:rPr>
            </w:pPr>
            <w:r w:rsidRPr="00B945B5">
              <w:rPr>
                <w:color w:val="000000"/>
                <w:sz w:val="17"/>
                <w:szCs w:val="17"/>
              </w:rPr>
              <w:t>(тыс. руб.)</w:t>
            </w:r>
          </w:p>
        </w:tc>
        <w:tc>
          <w:tcPr>
            <w:tcW w:w="711" w:type="dxa"/>
            <w:tcBorders>
              <w:top w:val="nil"/>
              <w:left w:val="nil"/>
              <w:bottom w:val="single" w:sz="4" w:space="0" w:color="auto"/>
              <w:right w:val="single" w:sz="4" w:space="0" w:color="auto"/>
            </w:tcBorders>
            <w:shd w:val="clear" w:color="auto" w:fill="auto"/>
            <w:textDirection w:val="btLr"/>
            <w:vAlign w:val="center"/>
            <w:hideMark/>
          </w:tcPr>
          <w:p w:rsidR="0072051D" w:rsidRPr="00B945B5" w:rsidRDefault="0072051D" w:rsidP="005E03C9">
            <w:pPr>
              <w:jc w:val="center"/>
              <w:rPr>
                <w:color w:val="000000"/>
                <w:sz w:val="17"/>
                <w:szCs w:val="17"/>
              </w:rPr>
            </w:pPr>
            <w:r w:rsidRPr="00B945B5">
              <w:rPr>
                <w:color w:val="000000"/>
                <w:sz w:val="17"/>
                <w:szCs w:val="17"/>
              </w:rPr>
              <w:t>Удельный вес в расходах (в %)</w:t>
            </w:r>
          </w:p>
        </w:tc>
        <w:tc>
          <w:tcPr>
            <w:tcW w:w="1114" w:type="dxa"/>
            <w:tcBorders>
              <w:top w:val="nil"/>
              <w:left w:val="nil"/>
              <w:bottom w:val="single" w:sz="4" w:space="0" w:color="auto"/>
              <w:right w:val="single" w:sz="4" w:space="0" w:color="auto"/>
            </w:tcBorders>
            <w:shd w:val="clear" w:color="auto" w:fill="auto"/>
            <w:textDirection w:val="btLr"/>
            <w:vAlign w:val="center"/>
            <w:hideMark/>
          </w:tcPr>
          <w:p w:rsidR="0072051D" w:rsidRPr="00B945B5" w:rsidRDefault="0072051D" w:rsidP="005E03C9">
            <w:pPr>
              <w:jc w:val="center"/>
              <w:rPr>
                <w:color w:val="000000"/>
                <w:sz w:val="17"/>
                <w:szCs w:val="17"/>
              </w:rPr>
            </w:pPr>
            <w:r w:rsidRPr="00B945B5">
              <w:rPr>
                <w:color w:val="000000"/>
                <w:sz w:val="17"/>
                <w:szCs w:val="17"/>
              </w:rPr>
              <w:t>Прогноз</w:t>
            </w:r>
          </w:p>
          <w:p w:rsidR="0072051D" w:rsidRPr="00B945B5" w:rsidRDefault="0072051D" w:rsidP="005E03C9">
            <w:pPr>
              <w:jc w:val="center"/>
              <w:rPr>
                <w:color w:val="000000"/>
                <w:sz w:val="17"/>
                <w:szCs w:val="17"/>
              </w:rPr>
            </w:pPr>
            <w:r w:rsidRPr="00B945B5">
              <w:rPr>
                <w:color w:val="000000"/>
                <w:sz w:val="17"/>
                <w:szCs w:val="17"/>
              </w:rPr>
              <w:t>(тыс. руб.)</w:t>
            </w:r>
          </w:p>
        </w:tc>
        <w:tc>
          <w:tcPr>
            <w:tcW w:w="718" w:type="dxa"/>
            <w:tcBorders>
              <w:top w:val="nil"/>
              <w:left w:val="nil"/>
              <w:bottom w:val="single" w:sz="4" w:space="0" w:color="auto"/>
              <w:right w:val="single" w:sz="4" w:space="0" w:color="auto"/>
            </w:tcBorders>
            <w:shd w:val="clear" w:color="auto" w:fill="auto"/>
            <w:textDirection w:val="btLr"/>
            <w:vAlign w:val="center"/>
            <w:hideMark/>
          </w:tcPr>
          <w:p w:rsidR="0072051D" w:rsidRPr="00B945B5" w:rsidRDefault="0072051D" w:rsidP="005E03C9">
            <w:pPr>
              <w:jc w:val="center"/>
              <w:rPr>
                <w:color w:val="000000"/>
                <w:sz w:val="17"/>
                <w:szCs w:val="17"/>
              </w:rPr>
            </w:pPr>
            <w:r w:rsidRPr="00B945B5">
              <w:rPr>
                <w:color w:val="000000"/>
                <w:sz w:val="17"/>
                <w:szCs w:val="17"/>
              </w:rPr>
              <w:t>Удельный вес в расходах (в %)</w:t>
            </w:r>
          </w:p>
        </w:tc>
        <w:tc>
          <w:tcPr>
            <w:tcW w:w="962" w:type="dxa"/>
            <w:tcBorders>
              <w:top w:val="nil"/>
              <w:left w:val="nil"/>
              <w:bottom w:val="single" w:sz="4" w:space="0" w:color="auto"/>
              <w:right w:val="single" w:sz="4" w:space="0" w:color="auto"/>
            </w:tcBorders>
            <w:shd w:val="clear" w:color="auto" w:fill="auto"/>
            <w:textDirection w:val="btLr"/>
            <w:vAlign w:val="center"/>
            <w:hideMark/>
          </w:tcPr>
          <w:p w:rsidR="0072051D" w:rsidRPr="00B945B5" w:rsidRDefault="0072051D" w:rsidP="005E03C9">
            <w:pPr>
              <w:jc w:val="center"/>
              <w:rPr>
                <w:color w:val="000000"/>
                <w:sz w:val="17"/>
                <w:szCs w:val="17"/>
              </w:rPr>
            </w:pPr>
            <w:r w:rsidRPr="00B945B5">
              <w:rPr>
                <w:color w:val="000000"/>
                <w:sz w:val="17"/>
                <w:szCs w:val="17"/>
              </w:rPr>
              <w:t>Прогноз</w:t>
            </w:r>
          </w:p>
          <w:p w:rsidR="0072051D" w:rsidRPr="00B945B5" w:rsidRDefault="0072051D" w:rsidP="005E03C9">
            <w:pPr>
              <w:jc w:val="center"/>
              <w:rPr>
                <w:color w:val="000000"/>
                <w:sz w:val="17"/>
                <w:szCs w:val="17"/>
              </w:rPr>
            </w:pPr>
            <w:r w:rsidRPr="00B945B5">
              <w:rPr>
                <w:color w:val="000000"/>
                <w:sz w:val="17"/>
                <w:szCs w:val="17"/>
              </w:rPr>
              <w:t>(тыс. руб.)</w:t>
            </w:r>
          </w:p>
        </w:tc>
        <w:tc>
          <w:tcPr>
            <w:tcW w:w="711" w:type="dxa"/>
            <w:tcBorders>
              <w:top w:val="nil"/>
              <w:left w:val="nil"/>
              <w:bottom w:val="single" w:sz="4" w:space="0" w:color="auto"/>
              <w:right w:val="single" w:sz="4" w:space="0" w:color="auto"/>
            </w:tcBorders>
            <w:shd w:val="clear" w:color="auto" w:fill="auto"/>
            <w:textDirection w:val="btLr"/>
            <w:vAlign w:val="center"/>
            <w:hideMark/>
          </w:tcPr>
          <w:p w:rsidR="0072051D" w:rsidRPr="00B945B5" w:rsidRDefault="0072051D" w:rsidP="005E03C9">
            <w:pPr>
              <w:jc w:val="center"/>
              <w:rPr>
                <w:color w:val="000000"/>
                <w:sz w:val="17"/>
                <w:szCs w:val="17"/>
              </w:rPr>
            </w:pPr>
            <w:r w:rsidRPr="00B945B5">
              <w:rPr>
                <w:color w:val="000000"/>
                <w:sz w:val="17"/>
                <w:szCs w:val="17"/>
              </w:rPr>
              <w:t>Удельный вес в расходах (в %)</w:t>
            </w:r>
          </w:p>
        </w:tc>
      </w:tr>
      <w:tr w:rsidR="00E204B8" w:rsidRPr="00574E57" w:rsidTr="00E204B8">
        <w:trPr>
          <w:trHeight w:val="7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204B8" w:rsidRPr="00574E57" w:rsidRDefault="00E204B8" w:rsidP="005E03C9">
            <w:pPr>
              <w:jc w:val="center"/>
              <w:rPr>
                <w:b/>
                <w:bCs/>
                <w:color w:val="000000"/>
                <w:sz w:val="18"/>
                <w:szCs w:val="18"/>
              </w:rPr>
            </w:pPr>
          </w:p>
        </w:tc>
        <w:tc>
          <w:tcPr>
            <w:tcW w:w="2685" w:type="dxa"/>
            <w:tcBorders>
              <w:top w:val="nil"/>
              <w:left w:val="nil"/>
              <w:bottom w:val="single" w:sz="4" w:space="0" w:color="auto"/>
              <w:right w:val="single" w:sz="4" w:space="0" w:color="auto"/>
            </w:tcBorders>
            <w:shd w:val="clear" w:color="auto" w:fill="auto"/>
            <w:vAlign w:val="bottom"/>
            <w:hideMark/>
          </w:tcPr>
          <w:p w:rsidR="00E204B8" w:rsidRPr="00E204B8" w:rsidRDefault="00E204B8" w:rsidP="005E03C9">
            <w:pPr>
              <w:rPr>
                <w:b/>
                <w:bCs/>
                <w:color w:val="000000"/>
                <w:sz w:val="18"/>
                <w:szCs w:val="18"/>
              </w:rPr>
            </w:pPr>
            <w:r w:rsidRPr="00E204B8">
              <w:rPr>
                <w:b/>
                <w:bCs/>
                <w:color w:val="000000"/>
                <w:sz w:val="18"/>
                <w:szCs w:val="18"/>
              </w:rPr>
              <w:t>ВСЕГО РАСХОДОВ:</w:t>
            </w:r>
          </w:p>
        </w:tc>
        <w:tc>
          <w:tcPr>
            <w:tcW w:w="1115" w:type="dxa"/>
            <w:tcBorders>
              <w:top w:val="nil"/>
              <w:left w:val="nil"/>
              <w:bottom w:val="single" w:sz="4" w:space="0" w:color="auto"/>
              <w:right w:val="single" w:sz="4" w:space="0" w:color="auto"/>
            </w:tcBorders>
            <w:shd w:val="clear" w:color="auto" w:fill="auto"/>
            <w:vAlign w:val="bottom"/>
            <w:hideMark/>
          </w:tcPr>
          <w:p w:rsidR="00E204B8" w:rsidRPr="00E204B8" w:rsidRDefault="00E204B8">
            <w:pPr>
              <w:jc w:val="right"/>
              <w:rPr>
                <w:b/>
                <w:bCs/>
                <w:sz w:val="18"/>
                <w:szCs w:val="18"/>
              </w:rPr>
            </w:pPr>
            <w:r w:rsidRPr="00E204B8">
              <w:rPr>
                <w:b/>
                <w:bCs/>
                <w:sz w:val="18"/>
                <w:szCs w:val="18"/>
              </w:rPr>
              <w:t>1 011 734,5</w:t>
            </w:r>
          </w:p>
        </w:tc>
        <w:tc>
          <w:tcPr>
            <w:tcW w:w="711" w:type="dxa"/>
            <w:tcBorders>
              <w:top w:val="nil"/>
              <w:left w:val="nil"/>
              <w:bottom w:val="single" w:sz="4" w:space="0" w:color="auto"/>
              <w:right w:val="single" w:sz="4" w:space="0" w:color="auto"/>
            </w:tcBorders>
            <w:shd w:val="clear" w:color="auto" w:fill="auto"/>
            <w:vAlign w:val="bottom"/>
            <w:hideMark/>
          </w:tcPr>
          <w:p w:rsidR="00E204B8" w:rsidRPr="00E204B8" w:rsidRDefault="00E204B8">
            <w:pPr>
              <w:jc w:val="right"/>
              <w:rPr>
                <w:b/>
                <w:bCs/>
                <w:sz w:val="18"/>
                <w:szCs w:val="18"/>
              </w:rPr>
            </w:pPr>
            <w:r w:rsidRPr="00E204B8">
              <w:rPr>
                <w:b/>
                <w:bCs/>
                <w:sz w:val="18"/>
                <w:szCs w:val="18"/>
              </w:rPr>
              <w:t>100,00</w:t>
            </w:r>
          </w:p>
        </w:tc>
        <w:tc>
          <w:tcPr>
            <w:tcW w:w="988" w:type="dxa"/>
            <w:tcBorders>
              <w:top w:val="nil"/>
              <w:left w:val="nil"/>
              <w:bottom w:val="single" w:sz="4" w:space="0" w:color="auto"/>
              <w:right w:val="single" w:sz="4" w:space="0" w:color="auto"/>
            </w:tcBorders>
            <w:shd w:val="clear" w:color="auto" w:fill="auto"/>
            <w:vAlign w:val="bottom"/>
            <w:hideMark/>
          </w:tcPr>
          <w:p w:rsidR="00E204B8" w:rsidRPr="00E204B8" w:rsidRDefault="00E204B8">
            <w:pPr>
              <w:jc w:val="right"/>
              <w:rPr>
                <w:b/>
                <w:bCs/>
                <w:sz w:val="18"/>
                <w:szCs w:val="18"/>
              </w:rPr>
            </w:pPr>
            <w:r w:rsidRPr="00E204B8">
              <w:rPr>
                <w:b/>
                <w:bCs/>
                <w:sz w:val="18"/>
                <w:szCs w:val="18"/>
              </w:rPr>
              <w:t>832 075,8</w:t>
            </w:r>
          </w:p>
        </w:tc>
        <w:tc>
          <w:tcPr>
            <w:tcW w:w="711" w:type="dxa"/>
            <w:tcBorders>
              <w:top w:val="nil"/>
              <w:left w:val="nil"/>
              <w:bottom w:val="single" w:sz="4" w:space="0" w:color="auto"/>
              <w:right w:val="single" w:sz="4" w:space="0" w:color="auto"/>
            </w:tcBorders>
            <w:shd w:val="clear" w:color="auto" w:fill="auto"/>
            <w:vAlign w:val="bottom"/>
            <w:hideMark/>
          </w:tcPr>
          <w:p w:rsidR="00E204B8" w:rsidRPr="00E204B8" w:rsidRDefault="00E204B8">
            <w:pPr>
              <w:jc w:val="right"/>
              <w:rPr>
                <w:b/>
                <w:bCs/>
                <w:sz w:val="18"/>
                <w:szCs w:val="18"/>
              </w:rPr>
            </w:pPr>
            <w:r w:rsidRPr="00E204B8">
              <w:rPr>
                <w:b/>
                <w:bCs/>
                <w:sz w:val="18"/>
                <w:szCs w:val="18"/>
              </w:rPr>
              <w:t>100,00</w:t>
            </w:r>
          </w:p>
        </w:tc>
        <w:tc>
          <w:tcPr>
            <w:tcW w:w="1114" w:type="dxa"/>
            <w:tcBorders>
              <w:top w:val="nil"/>
              <w:left w:val="nil"/>
              <w:bottom w:val="single" w:sz="4" w:space="0" w:color="auto"/>
              <w:right w:val="single" w:sz="4" w:space="0" w:color="auto"/>
            </w:tcBorders>
            <w:shd w:val="clear" w:color="auto" w:fill="auto"/>
            <w:vAlign w:val="bottom"/>
            <w:hideMark/>
          </w:tcPr>
          <w:p w:rsidR="00E204B8" w:rsidRPr="00E204B8" w:rsidRDefault="00E204B8">
            <w:pPr>
              <w:jc w:val="right"/>
              <w:rPr>
                <w:b/>
                <w:bCs/>
                <w:sz w:val="18"/>
                <w:szCs w:val="18"/>
              </w:rPr>
            </w:pPr>
            <w:r w:rsidRPr="00E204B8">
              <w:rPr>
                <w:b/>
                <w:bCs/>
                <w:sz w:val="18"/>
                <w:szCs w:val="18"/>
              </w:rPr>
              <w:t>807 314,9</w:t>
            </w:r>
          </w:p>
        </w:tc>
        <w:tc>
          <w:tcPr>
            <w:tcW w:w="718" w:type="dxa"/>
            <w:tcBorders>
              <w:top w:val="nil"/>
              <w:left w:val="nil"/>
              <w:bottom w:val="single" w:sz="4" w:space="0" w:color="auto"/>
              <w:right w:val="single" w:sz="4" w:space="0" w:color="auto"/>
            </w:tcBorders>
            <w:shd w:val="clear" w:color="auto" w:fill="auto"/>
            <w:vAlign w:val="bottom"/>
            <w:hideMark/>
          </w:tcPr>
          <w:p w:rsidR="00E204B8" w:rsidRPr="00E204B8" w:rsidRDefault="00E204B8">
            <w:pPr>
              <w:jc w:val="right"/>
              <w:rPr>
                <w:b/>
                <w:bCs/>
                <w:sz w:val="18"/>
                <w:szCs w:val="18"/>
              </w:rPr>
            </w:pPr>
            <w:r w:rsidRPr="00E204B8">
              <w:rPr>
                <w:b/>
                <w:bCs/>
                <w:sz w:val="18"/>
                <w:szCs w:val="18"/>
              </w:rPr>
              <w:t>100,00</w:t>
            </w:r>
          </w:p>
        </w:tc>
        <w:tc>
          <w:tcPr>
            <w:tcW w:w="962" w:type="dxa"/>
            <w:tcBorders>
              <w:top w:val="nil"/>
              <w:left w:val="nil"/>
              <w:bottom w:val="single" w:sz="4" w:space="0" w:color="auto"/>
              <w:right w:val="single" w:sz="4" w:space="0" w:color="auto"/>
            </w:tcBorders>
            <w:shd w:val="clear" w:color="auto" w:fill="auto"/>
            <w:noWrap/>
            <w:vAlign w:val="bottom"/>
            <w:hideMark/>
          </w:tcPr>
          <w:p w:rsidR="00E204B8" w:rsidRPr="00E204B8" w:rsidRDefault="00E204B8">
            <w:pPr>
              <w:jc w:val="right"/>
              <w:rPr>
                <w:b/>
                <w:bCs/>
                <w:sz w:val="18"/>
                <w:szCs w:val="18"/>
              </w:rPr>
            </w:pPr>
            <w:r w:rsidRPr="00E204B8">
              <w:rPr>
                <w:b/>
                <w:bCs/>
                <w:sz w:val="18"/>
                <w:szCs w:val="18"/>
              </w:rPr>
              <w:t>807 798,4</w:t>
            </w:r>
          </w:p>
        </w:tc>
        <w:tc>
          <w:tcPr>
            <w:tcW w:w="711" w:type="dxa"/>
            <w:tcBorders>
              <w:top w:val="nil"/>
              <w:left w:val="nil"/>
              <w:bottom w:val="single" w:sz="4" w:space="0" w:color="auto"/>
              <w:right w:val="single" w:sz="4" w:space="0" w:color="auto"/>
            </w:tcBorders>
            <w:shd w:val="clear" w:color="auto" w:fill="auto"/>
            <w:vAlign w:val="bottom"/>
            <w:hideMark/>
          </w:tcPr>
          <w:p w:rsidR="00E204B8" w:rsidRPr="00E204B8" w:rsidRDefault="00E204B8">
            <w:pPr>
              <w:jc w:val="right"/>
              <w:rPr>
                <w:b/>
                <w:bCs/>
                <w:sz w:val="18"/>
                <w:szCs w:val="18"/>
              </w:rPr>
            </w:pPr>
            <w:r w:rsidRPr="00E204B8">
              <w:rPr>
                <w:b/>
                <w:bCs/>
                <w:sz w:val="18"/>
                <w:szCs w:val="18"/>
              </w:rPr>
              <w:t>100,00</w:t>
            </w:r>
          </w:p>
        </w:tc>
      </w:tr>
      <w:tr w:rsidR="00E204B8" w:rsidRPr="00574E57" w:rsidTr="00E204B8">
        <w:trPr>
          <w:trHeight w:val="18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04B8" w:rsidRPr="00574E57" w:rsidRDefault="00E204B8">
            <w:pPr>
              <w:jc w:val="center"/>
              <w:rPr>
                <w:sz w:val="18"/>
                <w:szCs w:val="18"/>
              </w:rPr>
            </w:pPr>
            <w:r w:rsidRPr="00574E57">
              <w:rPr>
                <w:sz w:val="18"/>
                <w:szCs w:val="18"/>
              </w:rPr>
              <w:t>0100</w:t>
            </w:r>
          </w:p>
        </w:tc>
        <w:tc>
          <w:tcPr>
            <w:tcW w:w="2685" w:type="dxa"/>
            <w:tcBorders>
              <w:top w:val="nil"/>
              <w:left w:val="nil"/>
              <w:bottom w:val="single" w:sz="4" w:space="0" w:color="auto"/>
              <w:right w:val="single" w:sz="4" w:space="0" w:color="auto"/>
            </w:tcBorders>
            <w:shd w:val="clear" w:color="auto" w:fill="auto"/>
            <w:vAlign w:val="center"/>
            <w:hideMark/>
          </w:tcPr>
          <w:p w:rsidR="00E204B8" w:rsidRPr="00E204B8" w:rsidRDefault="00E204B8">
            <w:pPr>
              <w:rPr>
                <w:sz w:val="18"/>
                <w:szCs w:val="18"/>
              </w:rPr>
            </w:pPr>
            <w:r w:rsidRPr="00E204B8">
              <w:rPr>
                <w:sz w:val="18"/>
                <w:szCs w:val="18"/>
              </w:rPr>
              <w:t>ОБЩЕГОСУДАРСТВЕННЫЕ ВОПРОСЫ</w:t>
            </w:r>
          </w:p>
        </w:tc>
        <w:tc>
          <w:tcPr>
            <w:tcW w:w="1115"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pPr>
              <w:jc w:val="right"/>
              <w:rPr>
                <w:sz w:val="18"/>
                <w:szCs w:val="18"/>
              </w:rPr>
            </w:pPr>
            <w:r w:rsidRPr="00E204B8">
              <w:rPr>
                <w:sz w:val="18"/>
                <w:szCs w:val="18"/>
              </w:rPr>
              <w:t>122 365,1</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12,09</w:t>
            </w:r>
          </w:p>
        </w:tc>
        <w:tc>
          <w:tcPr>
            <w:tcW w:w="98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105 872,8</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12,72</w:t>
            </w:r>
          </w:p>
        </w:tc>
        <w:tc>
          <w:tcPr>
            <w:tcW w:w="1114"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105 872,8</w:t>
            </w:r>
          </w:p>
        </w:tc>
        <w:tc>
          <w:tcPr>
            <w:tcW w:w="71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13,11</w:t>
            </w:r>
          </w:p>
        </w:tc>
        <w:tc>
          <w:tcPr>
            <w:tcW w:w="962"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rsidP="00B945B5">
            <w:pPr>
              <w:jc w:val="right"/>
              <w:rPr>
                <w:sz w:val="18"/>
                <w:szCs w:val="18"/>
              </w:rPr>
            </w:pPr>
            <w:r w:rsidRPr="00E204B8">
              <w:rPr>
                <w:sz w:val="18"/>
                <w:szCs w:val="18"/>
              </w:rPr>
              <w:t>105 872,8</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13,11</w:t>
            </w:r>
          </w:p>
        </w:tc>
      </w:tr>
      <w:tr w:rsidR="00E204B8" w:rsidRPr="00574E57" w:rsidTr="00E204B8">
        <w:trPr>
          <w:trHeight w:val="4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04B8" w:rsidRPr="00574E57" w:rsidRDefault="00E204B8">
            <w:pPr>
              <w:jc w:val="center"/>
              <w:rPr>
                <w:sz w:val="18"/>
                <w:szCs w:val="18"/>
              </w:rPr>
            </w:pPr>
            <w:r w:rsidRPr="00574E57">
              <w:rPr>
                <w:sz w:val="18"/>
                <w:szCs w:val="18"/>
              </w:rPr>
              <w:t>0200</w:t>
            </w:r>
          </w:p>
        </w:tc>
        <w:tc>
          <w:tcPr>
            <w:tcW w:w="2685" w:type="dxa"/>
            <w:tcBorders>
              <w:top w:val="nil"/>
              <w:left w:val="nil"/>
              <w:bottom w:val="single" w:sz="4" w:space="0" w:color="auto"/>
              <w:right w:val="single" w:sz="4" w:space="0" w:color="auto"/>
            </w:tcBorders>
            <w:shd w:val="clear" w:color="auto" w:fill="auto"/>
            <w:vAlign w:val="center"/>
            <w:hideMark/>
          </w:tcPr>
          <w:p w:rsidR="00E204B8" w:rsidRPr="00E204B8" w:rsidRDefault="00E204B8">
            <w:pPr>
              <w:rPr>
                <w:sz w:val="18"/>
                <w:szCs w:val="18"/>
              </w:rPr>
            </w:pPr>
            <w:r w:rsidRPr="00E204B8">
              <w:rPr>
                <w:sz w:val="18"/>
                <w:szCs w:val="18"/>
              </w:rPr>
              <w:t>НАЦИОНАЛЬНАЯ ОБОРОНА</w:t>
            </w:r>
          </w:p>
        </w:tc>
        <w:tc>
          <w:tcPr>
            <w:tcW w:w="1115"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pPr>
              <w:jc w:val="right"/>
              <w:rPr>
                <w:sz w:val="18"/>
                <w:szCs w:val="18"/>
              </w:rPr>
            </w:pPr>
            <w:r w:rsidRPr="00E204B8">
              <w:rPr>
                <w:sz w:val="18"/>
                <w:szCs w:val="18"/>
              </w:rPr>
              <w:t>1 012,4</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0,10</w:t>
            </w:r>
          </w:p>
        </w:tc>
        <w:tc>
          <w:tcPr>
            <w:tcW w:w="98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262,0</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0,03</w:t>
            </w:r>
          </w:p>
        </w:tc>
        <w:tc>
          <w:tcPr>
            <w:tcW w:w="1114"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262,0</w:t>
            </w:r>
          </w:p>
        </w:tc>
        <w:tc>
          <w:tcPr>
            <w:tcW w:w="71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0,03</w:t>
            </w:r>
          </w:p>
        </w:tc>
        <w:tc>
          <w:tcPr>
            <w:tcW w:w="962"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rsidP="00B945B5">
            <w:pPr>
              <w:jc w:val="right"/>
              <w:rPr>
                <w:sz w:val="18"/>
                <w:szCs w:val="18"/>
              </w:rPr>
            </w:pPr>
            <w:r w:rsidRPr="00E204B8">
              <w:rPr>
                <w:sz w:val="18"/>
                <w:szCs w:val="18"/>
              </w:rPr>
              <w:t>262,0</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0,03</w:t>
            </w:r>
          </w:p>
        </w:tc>
      </w:tr>
      <w:tr w:rsidR="00E204B8" w:rsidRPr="00574E57" w:rsidTr="00E204B8">
        <w:trPr>
          <w:trHeight w:val="21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04B8" w:rsidRPr="00574E57" w:rsidRDefault="00E204B8">
            <w:pPr>
              <w:jc w:val="center"/>
              <w:rPr>
                <w:sz w:val="18"/>
                <w:szCs w:val="18"/>
              </w:rPr>
            </w:pPr>
            <w:r w:rsidRPr="00574E57">
              <w:rPr>
                <w:sz w:val="18"/>
                <w:szCs w:val="18"/>
              </w:rPr>
              <w:t>0300</w:t>
            </w:r>
          </w:p>
        </w:tc>
        <w:tc>
          <w:tcPr>
            <w:tcW w:w="2685" w:type="dxa"/>
            <w:tcBorders>
              <w:top w:val="nil"/>
              <w:left w:val="nil"/>
              <w:bottom w:val="single" w:sz="4" w:space="0" w:color="auto"/>
              <w:right w:val="single" w:sz="4" w:space="0" w:color="auto"/>
            </w:tcBorders>
            <w:shd w:val="clear" w:color="auto" w:fill="auto"/>
            <w:vAlign w:val="center"/>
            <w:hideMark/>
          </w:tcPr>
          <w:p w:rsidR="00E204B8" w:rsidRPr="00E204B8" w:rsidRDefault="00E204B8">
            <w:pPr>
              <w:rPr>
                <w:sz w:val="18"/>
                <w:szCs w:val="18"/>
              </w:rPr>
            </w:pPr>
            <w:r w:rsidRPr="00E204B8">
              <w:rPr>
                <w:sz w:val="18"/>
                <w:szCs w:val="18"/>
              </w:rPr>
              <w:t>НАЦИОНАЛЬНАЯ БЕЗОПАСНОСТЬ И ПРАВООХРАНИТЕЛЬНАЯ ДЕЯТЕЛЬНОСТЬ</w:t>
            </w:r>
          </w:p>
        </w:tc>
        <w:tc>
          <w:tcPr>
            <w:tcW w:w="1115"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pPr>
              <w:jc w:val="right"/>
              <w:rPr>
                <w:sz w:val="18"/>
                <w:szCs w:val="18"/>
              </w:rPr>
            </w:pPr>
            <w:r w:rsidRPr="00E204B8">
              <w:rPr>
                <w:sz w:val="18"/>
                <w:szCs w:val="18"/>
              </w:rPr>
              <w:t>100,0</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0,01</w:t>
            </w:r>
          </w:p>
        </w:tc>
        <w:tc>
          <w:tcPr>
            <w:tcW w:w="98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100,0</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0,01</w:t>
            </w:r>
          </w:p>
        </w:tc>
        <w:tc>
          <w:tcPr>
            <w:tcW w:w="1114"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100,0</w:t>
            </w:r>
          </w:p>
        </w:tc>
        <w:tc>
          <w:tcPr>
            <w:tcW w:w="71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0,01</w:t>
            </w:r>
          </w:p>
        </w:tc>
        <w:tc>
          <w:tcPr>
            <w:tcW w:w="962"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rsidP="00B945B5">
            <w:pPr>
              <w:jc w:val="right"/>
              <w:rPr>
                <w:sz w:val="18"/>
                <w:szCs w:val="18"/>
              </w:rPr>
            </w:pPr>
            <w:r w:rsidRPr="00E204B8">
              <w:rPr>
                <w:sz w:val="18"/>
                <w:szCs w:val="18"/>
              </w:rPr>
              <w:t>100,0</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0,01</w:t>
            </w:r>
          </w:p>
        </w:tc>
      </w:tr>
      <w:tr w:rsidR="00E204B8" w:rsidRPr="00574E57" w:rsidTr="00E204B8">
        <w:trPr>
          <w:trHeight w:val="5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04B8" w:rsidRPr="00574E57" w:rsidRDefault="00E204B8">
            <w:pPr>
              <w:jc w:val="center"/>
              <w:rPr>
                <w:sz w:val="18"/>
                <w:szCs w:val="18"/>
              </w:rPr>
            </w:pPr>
            <w:r w:rsidRPr="00574E57">
              <w:rPr>
                <w:sz w:val="18"/>
                <w:szCs w:val="18"/>
              </w:rPr>
              <w:t>0400</w:t>
            </w:r>
          </w:p>
        </w:tc>
        <w:tc>
          <w:tcPr>
            <w:tcW w:w="2685" w:type="dxa"/>
            <w:tcBorders>
              <w:top w:val="nil"/>
              <w:left w:val="nil"/>
              <w:bottom w:val="single" w:sz="4" w:space="0" w:color="auto"/>
              <w:right w:val="single" w:sz="4" w:space="0" w:color="auto"/>
            </w:tcBorders>
            <w:shd w:val="clear" w:color="auto" w:fill="auto"/>
            <w:vAlign w:val="center"/>
            <w:hideMark/>
          </w:tcPr>
          <w:p w:rsidR="00E204B8" w:rsidRPr="00E204B8" w:rsidRDefault="00E204B8">
            <w:pPr>
              <w:rPr>
                <w:sz w:val="18"/>
                <w:szCs w:val="18"/>
              </w:rPr>
            </w:pPr>
            <w:r w:rsidRPr="00E204B8">
              <w:rPr>
                <w:sz w:val="18"/>
                <w:szCs w:val="18"/>
              </w:rPr>
              <w:t>НАЦИОНАЛЬНАЯ ЭКОНОМИКА</w:t>
            </w:r>
          </w:p>
        </w:tc>
        <w:tc>
          <w:tcPr>
            <w:tcW w:w="1115"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pPr>
              <w:jc w:val="right"/>
              <w:rPr>
                <w:sz w:val="18"/>
                <w:szCs w:val="18"/>
              </w:rPr>
            </w:pPr>
            <w:r w:rsidRPr="00E204B8">
              <w:rPr>
                <w:sz w:val="18"/>
                <w:szCs w:val="18"/>
              </w:rPr>
              <w:t>62 204,7</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6,15</w:t>
            </w:r>
          </w:p>
        </w:tc>
        <w:tc>
          <w:tcPr>
            <w:tcW w:w="98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17 029,6</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2,05</w:t>
            </w:r>
          </w:p>
        </w:tc>
        <w:tc>
          <w:tcPr>
            <w:tcW w:w="1114"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13 864,4</w:t>
            </w:r>
          </w:p>
        </w:tc>
        <w:tc>
          <w:tcPr>
            <w:tcW w:w="71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1,72</w:t>
            </w:r>
          </w:p>
        </w:tc>
        <w:tc>
          <w:tcPr>
            <w:tcW w:w="962"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rsidP="00B945B5">
            <w:pPr>
              <w:jc w:val="right"/>
              <w:rPr>
                <w:sz w:val="18"/>
                <w:szCs w:val="18"/>
              </w:rPr>
            </w:pPr>
            <w:r w:rsidRPr="00E204B8">
              <w:rPr>
                <w:sz w:val="18"/>
                <w:szCs w:val="18"/>
              </w:rPr>
              <w:t>14 478,7</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1,79</w:t>
            </w:r>
          </w:p>
        </w:tc>
      </w:tr>
      <w:tr w:rsidR="00E204B8" w:rsidRPr="00574E57" w:rsidTr="00E204B8">
        <w:trPr>
          <w:trHeight w:val="5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04B8" w:rsidRPr="00574E57" w:rsidRDefault="00E204B8">
            <w:pPr>
              <w:jc w:val="center"/>
              <w:rPr>
                <w:sz w:val="18"/>
                <w:szCs w:val="18"/>
              </w:rPr>
            </w:pPr>
            <w:r w:rsidRPr="00574E57">
              <w:rPr>
                <w:sz w:val="18"/>
                <w:szCs w:val="18"/>
              </w:rPr>
              <w:t>0500</w:t>
            </w:r>
          </w:p>
        </w:tc>
        <w:tc>
          <w:tcPr>
            <w:tcW w:w="2685" w:type="dxa"/>
            <w:tcBorders>
              <w:top w:val="nil"/>
              <w:left w:val="nil"/>
              <w:bottom w:val="single" w:sz="4" w:space="0" w:color="auto"/>
              <w:right w:val="single" w:sz="4" w:space="0" w:color="auto"/>
            </w:tcBorders>
            <w:shd w:val="clear" w:color="auto" w:fill="auto"/>
            <w:vAlign w:val="center"/>
            <w:hideMark/>
          </w:tcPr>
          <w:p w:rsidR="00E204B8" w:rsidRPr="00E204B8" w:rsidRDefault="00E204B8">
            <w:pPr>
              <w:rPr>
                <w:sz w:val="18"/>
                <w:szCs w:val="18"/>
              </w:rPr>
            </w:pPr>
            <w:r w:rsidRPr="00E204B8">
              <w:rPr>
                <w:sz w:val="18"/>
                <w:szCs w:val="18"/>
              </w:rPr>
              <w:t>ЖИЛИЩНО-КОММУНАЛЬНОЕ ХОЗЯЙСТВО</w:t>
            </w:r>
          </w:p>
        </w:tc>
        <w:tc>
          <w:tcPr>
            <w:tcW w:w="1115"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pPr>
              <w:jc w:val="right"/>
              <w:rPr>
                <w:sz w:val="18"/>
                <w:szCs w:val="18"/>
              </w:rPr>
            </w:pPr>
            <w:r w:rsidRPr="00E204B8">
              <w:rPr>
                <w:sz w:val="18"/>
                <w:szCs w:val="18"/>
              </w:rPr>
              <w:t>83 600,4</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8,26</w:t>
            </w:r>
          </w:p>
        </w:tc>
        <w:tc>
          <w:tcPr>
            <w:tcW w:w="98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37 223,6</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4,47</w:t>
            </w:r>
          </w:p>
        </w:tc>
        <w:tc>
          <w:tcPr>
            <w:tcW w:w="1114"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37 223,6</w:t>
            </w:r>
          </w:p>
        </w:tc>
        <w:tc>
          <w:tcPr>
            <w:tcW w:w="71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4,61</w:t>
            </w:r>
          </w:p>
        </w:tc>
        <w:tc>
          <w:tcPr>
            <w:tcW w:w="962"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rsidP="00B945B5">
            <w:pPr>
              <w:jc w:val="right"/>
              <w:rPr>
                <w:sz w:val="18"/>
                <w:szCs w:val="18"/>
              </w:rPr>
            </w:pPr>
            <w:r w:rsidRPr="00E204B8">
              <w:rPr>
                <w:sz w:val="18"/>
                <w:szCs w:val="18"/>
              </w:rPr>
              <w:t>37 223,6</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4,61</w:t>
            </w:r>
          </w:p>
        </w:tc>
      </w:tr>
      <w:tr w:rsidR="00E204B8" w:rsidRPr="00574E57" w:rsidTr="00E204B8">
        <w:trPr>
          <w:trHeight w:val="43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04B8" w:rsidRPr="00574E57" w:rsidRDefault="00E204B8">
            <w:pPr>
              <w:jc w:val="center"/>
              <w:rPr>
                <w:sz w:val="18"/>
                <w:szCs w:val="18"/>
              </w:rPr>
            </w:pPr>
            <w:r w:rsidRPr="00574E57">
              <w:rPr>
                <w:sz w:val="18"/>
                <w:szCs w:val="18"/>
              </w:rPr>
              <w:t>0600</w:t>
            </w:r>
          </w:p>
        </w:tc>
        <w:tc>
          <w:tcPr>
            <w:tcW w:w="2685" w:type="dxa"/>
            <w:tcBorders>
              <w:top w:val="nil"/>
              <w:left w:val="nil"/>
              <w:bottom w:val="single" w:sz="4" w:space="0" w:color="auto"/>
              <w:right w:val="single" w:sz="4" w:space="0" w:color="auto"/>
            </w:tcBorders>
            <w:shd w:val="clear" w:color="auto" w:fill="auto"/>
            <w:vAlign w:val="center"/>
            <w:hideMark/>
          </w:tcPr>
          <w:p w:rsidR="00E204B8" w:rsidRPr="00E204B8" w:rsidRDefault="00E204B8">
            <w:pPr>
              <w:rPr>
                <w:sz w:val="18"/>
                <w:szCs w:val="18"/>
              </w:rPr>
            </w:pPr>
            <w:r w:rsidRPr="00E204B8">
              <w:rPr>
                <w:sz w:val="18"/>
                <w:szCs w:val="18"/>
              </w:rPr>
              <w:t>ОХРАНА ОКРУЖАЮЩЕЙ СРЕДЫ</w:t>
            </w:r>
          </w:p>
        </w:tc>
        <w:tc>
          <w:tcPr>
            <w:tcW w:w="1115" w:type="dxa"/>
            <w:tcBorders>
              <w:top w:val="nil"/>
              <w:left w:val="nil"/>
              <w:bottom w:val="single" w:sz="4" w:space="0" w:color="auto"/>
              <w:right w:val="single" w:sz="4" w:space="0" w:color="auto"/>
            </w:tcBorders>
            <w:shd w:val="clear" w:color="auto" w:fill="auto"/>
            <w:noWrap/>
            <w:vAlign w:val="center"/>
            <w:hideMark/>
          </w:tcPr>
          <w:p w:rsidR="00E204B8" w:rsidRPr="00E204B8" w:rsidRDefault="00B945B5">
            <w:pPr>
              <w:jc w:val="right"/>
              <w:rPr>
                <w:sz w:val="18"/>
                <w:szCs w:val="18"/>
              </w:rPr>
            </w:pPr>
            <w:r>
              <w:rPr>
                <w:sz w:val="18"/>
                <w:szCs w:val="18"/>
                <w:lang w:val="en-US"/>
              </w:rPr>
              <w:t>0</w:t>
            </w:r>
            <w:r>
              <w:rPr>
                <w:sz w:val="18"/>
                <w:szCs w:val="18"/>
              </w:rPr>
              <w:t>,</w:t>
            </w:r>
            <w:r>
              <w:rPr>
                <w:sz w:val="18"/>
                <w:szCs w:val="18"/>
                <w:lang w:val="en-US"/>
              </w:rPr>
              <w:t>0</w:t>
            </w:r>
            <w:r w:rsidR="00E204B8" w:rsidRPr="00E204B8">
              <w:rPr>
                <w:sz w:val="18"/>
                <w:szCs w:val="18"/>
              </w:rPr>
              <w:t> </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0,00</w:t>
            </w:r>
          </w:p>
        </w:tc>
        <w:tc>
          <w:tcPr>
            <w:tcW w:w="98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34 667,2</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4,17</w:t>
            </w:r>
          </w:p>
        </w:tc>
        <w:tc>
          <w:tcPr>
            <w:tcW w:w="1114"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34 667,2</w:t>
            </w:r>
          </w:p>
        </w:tc>
        <w:tc>
          <w:tcPr>
            <w:tcW w:w="71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4,29</w:t>
            </w:r>
          </w:p>
        </w:tc>
        <w:tc>
          <w:tcPr>
            <w:tcW w:w="962"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rsidP="00B945B5">
            <w:pPr>
              <w:jc w:val="right"/>
              <w:rPr>
                <w:sz w:val="18"/>
                <w:szCs w:val="18"/>
              </w:rPr>
            </w:pPr>
            <w:r w:rsidRPr="00E204B8">
              <w:rPr>
                <w:sz w:val="18"/>
                <w:szCs w:val="18"/>
              </w:rPr>
              <w:t>34 667,2</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4,29</w:t>
            </w:r>
          </w:p>
        </w:tc>
      </w:tr>
      <w:tr w:rsidR="00E204B8" w:rsidRPr="00574E57" w:rsidTr="00E204B8">
        <w:trPr>
          <w:trHeight w:val="5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04B8" w:rsidRPr="00574E57" w:rsidRDefault="00E204B8">
            <w:pPr>
              <w:jc w:val="center"/>
              <w:rPr>
                <w:sz w:val="18"/>
                <w:szCs w:val="18"/>
              </w:rPr>
            </w:pPr>
            <w:bookmarkStart w:id="1" w:name="RANGE!A19"/>
            <w:r w:rsidRPr="00574E57">
              <w:rPr>
                <w:sz w:val="18"/>
                <w:szCs w:val="18"/>
              </w:rPr>
              <w:t>0700</w:t>
            </w:r>
            <w:bookmarkEnd w:id="1"/>
          </w:p>
        </w:tc>
        <w:tc>
          <w:tcPr>
            <w:tcW w:w="2685" w:type="dxa"/>
            <w:tcBorders>
              <w:top w:val="nil"/>
              <w:left w:val="nil"/>
              <w:bottom w:val="single" w:sz="4" w:space="0" w:color="auto"/>
              <w:right w:val="single" w:sz="4" w:space="0" w:color="auto"/>
            </w:tcBorders>
            <w:shd w:val="clear" w:color="auto" w:fill="auto"/>
            <w:vAlign w:val="center"/>
            <w:hideMark/>
          </w:tcPr>
          <w:p w:rsidR="00E204B8" w:rsidRPr="00E204B8" w:rsidRDefault="00E204B8">
            <w:pPr>
              <w:rPr>
                <w:sz w:val="18"/>
                <w:szCs w:val="18"/>
              </w:rPr>
            </w:pPr>
            <w:r w:rsidRPr="00E204B8">
              <w:rPr>
                <w:sz w:val="18"/>
                <w:szCs w:val="18"/>
              </w:rPr>
              <w:t>ОБРАЗОВАНИЕ</w:t>
            </w:r>
          </w:p>
        </w:tc>
        <w:tc>
          <w:tcPr>
            <w:tcW w:w="1115"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pPr>
              <w:jc w:val="right"/>
              <w:rPr>
                <w:sz w:val="18"/>
                <w:szCs w:val="18"/>
              </w:rPr>
            </w:pPr>
            <w:r w:rsidRPr="00E204B8">
              <w:rPr>
                <w:sz w:val="18"/>
                <w:szCs w:val="18"/>
              </w:rPr>
              <w:t>560 977,2</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55,45</w:t>
            </w:r>
          </w:p>
        </w:tc>
        <w:tc>
          <w:tcPr>
            <w:tcW w:w="98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507 039,7</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60,94</w:t>
            </w:r>
          </w:p>
        </w:tc>
        <w:tc>
          <w:tcPr>
            <w:tcW w:w="1114"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485 559,0</w:t>
            </w:r>
          </w:p>
        </w:tc>
        <w:tc>
          <w:tcPr>
            <w:tcW w:w="71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60,14</w:t>
            </w:r>
          </w:p>
        </w:tc>
        <w:tc>
          <w:tcPr>
            <w:tcW w:w="962"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rsidP="00B945B5">
            <w:pPr>
              <w:jc w:val="right"/>
              <w:rPr>
                <w:sz w:val="18"/>
                <w:szCs w:val="18"/>
              </w:rPr>
            </w:pPr>
            <w:r w:rsidRPr="00E204B8">
              <w:rPr>
                <w:sz w:val="18"/>
                <w:szCs w:val="18"/>
              </w:rPr>
              <w:t>485 559,0</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bookmarkStart w:id="2" w:name="RANGE!H19"/>
            <w:r w:rsidRPr="00E204B8">
              <w:rPr>
                <w:sz w:val="18"/>
                <w:szCs w:val="18"/>
              </w:rPr>
              <w:t>60,11</w:t>
            </w:r>
            <w:bookmarkEnd w:id="2"/>
          </w:p>
        </w:tc>
      </w:tr>
      <w:tr w:rsidR="00E204B8" w:rsidRPr="00574E57" w:rsidTr="00E204B8">
        <w:trPr>
          <w:trHeight w:val="24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04B8" w:rsidRPr="00574E57" w:rsidRDefault="00E204B8">
            <w:pPr>
              <w:jc w:val="center"/>
              <w:rPr>
                <w:sz w:val="18"/>
                <w:szCs w:val="18"/>
              </w:rPr>
            </w:pPr>
            <w:r w:rsidRPr="00574E57">
              <w:rPr>
                <w:sz w:val="18"/>
                <w:szCs w:val="18"/>
              </w:rPr>
              <w:t>0800</w:t>
            </w:r>
          </w:p>
        </w:tc>
        <w:tc>
          <w:tcPr>
            <w:tcW w:w="2685" w:type="dxa"/>
            <w:tcBorders>
              <w:top w:val="nil"/>
              <w:left w:val="nil"/>
              <w:bottom w:val="single" w:sz="4" w:space="0" w:color="auto"/>
              <w:right w:val="single" w:sz="4" w:space="0" w:color="auto"/>
            </w:tcBorders>
            <w:shd w:val="clear" w:color="auto" w:fill="auto"/>
            <w:vAlign w:val="center"/>
            <w:hideMark/>
          </w:tcPr>
          <w:p w:rsidR="00E204B8" w:rsidRPr="00E204B8" w:rsidRDefault="00E204B8">
            <w:pPr>
              <w:rPr>
                <w:sz w:val="18"/>
                <w:szCs w:val="18"/>
              </w:rPr>
            </w:pPr>
            <w:r w:rsidRPr="00E204B8">
              <w:rPr>
                <w:sz w:val="18"/>
                <w:szCs w:val="18"/>
              </w:rPr>
              <w:t>КУЛЬТУРА, КИНЕМАТОГРАФИЯ</w:t>
            </w:r>
          </w:p>
        </w:tc>
        <w:tc>
          <w:tcPr>
            <w:tcW w:w="1115"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pPr>
              <w:jc w:val="right"/>
              <w:rPr>
                <w:sz w:val="18"/>
                <w:szCs w:val="18"/>
              </w:rPr>
            </w:pPr>
            <w:r w:rsidRPr="00E204B8">
              <w:rPr>
                <w:sz w:val="18"/>
                <w:szCs w:val="18"/>
              </w:rPr>
              <w:t>95 858,8</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9,47</w:t>
            </w:r>
          </w:p>
        </w:tc>
        <w:tc>
          <w:tcPr>
            <w:tcW w:w="98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59 582,3</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7,16</w:t>
            </w:r>
          </w:p>
        </w:tc>
        <w:tc>
          <w:tcPr>
            <w:tcW w:w="1114"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59 567,1</w:t>
            </w:r>
          </w:p>
        </w:tc>
        <w:tc>
          <w:tcPr>
            <w:tcW w:w="71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7,38</w:t>
            </w:r>
          </w:p>
        </w:tc>
        <w:tc>
          <w:tcPr>
            <w:tcW w:w="962"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rsidP="00B945B5">
            <w:pPr>
              <w:jc w:val="right"/>
              <w:rPr>
                <w:sz w:val="18"/>
                <w:szCs w:val="18"/>
              </w:rPr>
            </w:pPr>
            <w:r w:rsidRPr="00E204B8">
              <w:rPr>
                <w:sz w:val="18"/>
                <w:szCs w:val="18"/>
              </w:rPr>
              <w:t>59 567,1</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7,37</w:t>
            </w:r>
          </w:p>
        </w:tc>
      </w:tr>
      <w:tr w:rsidR="00E204B8" w:rsidRPr="00574E57" w:rsidTr="00E204B8">
        <w:trPr>
          <w:trHeight w:val="29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04B8" w:rsidRPr="00574E57" w:rsidRDefault="00E204B8">
            <w:pPr>
              <w:jc w:val="center"/>
              <w:rPr>
                <w:sz w:val="18"/>
                <w:szCs w:val="18"/>
              </w:rPr>
            </w:pPr>
            <w:r w:rsidRPr="00574E57">
              <w:rPr>
                <w:sz w:val="18"/>
                <w:szCs w:val="18"/>
              </w:rPr>
              <w:t>1000</w:t>
            </w:r>
          </w:p>
        </w:tc>
        <w:tc>
          <w:tcPr>
            <w:tcW w:w="2685" w:type="dxa"/>
            <w:tcBorders>
              <w:top w:val="nil"/>
              <w:left w:val="nil"/>
              <w:bottom w:val="single" w:sz="4" w:space="0" w:color="auto"/>
              <w:right w:val="single" w:sz="4" w:space="0" w:color="auto"/>
            </w:tcBorders>
            <w:shd w:val="clear" w:color="auto" w:fill="auto"/>
            <w:vAlign w:val="center"/>
            <w:hideMark/>
          </w:tcPr>
          <w:p w:rsidR="00E204B8" w:rsidRPr="00E204B8" w:rsidRDefault="00E204B8">
            <w:pPr>
              <w:rPr>
                <w:sz w:val="18"/>
                <w:szCs w:val="18"/>
              </w:rPr>
            </w:pPr>
            <w:r w:rsidRPr="00E204B8">
              <w:rPr>
                <w:sz w:val="18"/>
                <w:szCs w:val="18"/>
              </w:rPr>
              <w:t>СОЦИАЛЬНАЯ ПОЛИТИКА</w:t>
            </w:r>
          </w:p>
        </w:tc>
        <w:tc>
          <w:tcPr>
            <w:tcW w:w="1115"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pPr>
              <w:jc w:val="right"/>
              <w:rPr>
                <w:sz w:val="18"/>
                <w:szCs w:val="18"/>
              </w:rPr>
            </w:pPr>
            <w:r w:rsidRPr="00E204B8">
              <w:rPr>
                <w:sz w:val="18"/>
                <w:szCs w:val="18"/>
              </w:rPr>
              <w:t>29 333,8</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2,90</w:t>
            </w:r>
          </w:p>
        </w:tc>
        <w:tc>
          <w:tcPr>
            <w:tcW w:w="98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18 923,2</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2,27</w:t>
            </w:r>
          </w:p>
        </w:tc>
        <w:tc>
          <w:tcPr>
            <w:tcW w:w="1114"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18 923,2</w:t>
            </w:r>
          </w:p>
        </w:tc>
        <w:tc>
          <w:tcPr>
            <w:tcW w:w="71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2,34</w:t>
            </w:r>
          </w:p>
        </w:tc>
        <w:tc>
          <w:tcPr>
            <w:tcW w:w="962"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rsidP="00B945B5">
            <w:pPr>
              <w:jc w:val="right"/>
              <w:rPr>
                <w:sz w:val="18"/>
                <w:szCs w:val="18"/>
              </w:rPr>
            </w:pPr>
            <w:r w:rsidRPr="00E204B8">
              <w:rPr>
                <w:sz w:val="18"/>
                <w:szCs w:val="18"/>
              </w:rPr>
              <w:t>18 873,2</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2,34</w:t>
            </w:r>
          </w:p>
        </w:tc>
      </w:tr>
      <w:tr w:rsidR="00E204B8" w:rsidRPr="00574E57" w:rsidTr="00E204B8">
        <w:trPr>
          <w:trHeight w:val="5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04B8" w:rsidRPr="00574E57" w:rsidRDefault="00E204B8">
            <w:pPr>
              <w:jc w:val="center"/>
              <w:rPr>
                <w:sz w:val="18"/>
                <w:szCs w:val="18"/>
              </w:rPr>
            </w:pPr>
            <w:r w:rsidRPr="00574E57">
              <w:rPr>
                <w:sz w:val="18"/>
                <w:szCs w:val="18"/>
              </w:rPr>
              <w:t>1100</w:t>
            </w:r>
          </w:p>
        </w:tc>
        <w:tc>
          <w:tcPr>
            <w:tcW w:w="2685" w:type="dxa"/>
            <w:tcBorders>
              <w:top w:val="nil"/>
              <w:left w:val="nil"/>
              <w:bottom w:val="single" w:sz="4" w:space="0" w:color="auto"/>
              <w:right w:val="single" w:sz="4" w:space="0" w:color="auto"/>
            </w:tcBorders>
            <w:shd w:val="clear" w:color="auto" w:fill="auto"/>
            <w:vAlign w:val="center"/>
            <w:hideMark/>
          </w:tcPr>
          <w:p w:rsidR="00E204B8" w:rsidRPr="00E204B8" w:rsidRDefault="00E204B8">
            <w:pPr>
              <w:rPr>
                <w:sz w:val="18"/>
                <w:szCs w:val="18"/>
              </w:rPr>
            </w:pPr>
            <w:r w:rsidRPr="00E204B8">
              <w:rPr>
                <w:sz w:val="18"/>
                <w:szCs w:val="18"/>
              </w:rPr>
              <w:t>ФИЗИЧЕСКАЯ КУЛЬТУРА И СПОРТ</w:t>
            </w:r>
          </w:p>
        </w:tc>
        <w:tc>
          <w:tcPr>
            <w:tcW w:w="1115"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pPr>
              <w:jc w:val="right"/>
              <w:rPr>
                <w:sz w:val="18"/>
                <w:szCs w:val="18"/>
              </w:rPr>
            </w:pPr>
            <w:r w:rsidRPr="00E204B8">
              <w:rPr>
                <w:sz w:val="18"/>
                <w:szCs w:val="18"/>
              </w:rPr>
              <w:t>6 197,6</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0,61</w:t>
            </w:r>
          </w:p>
        </w:tc>
        <w:tc>
          <w:tcPr>
            <w:tcW w:w="98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4 977,1</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0,60</w:t>
            </w:r>
          </w:p>
        </w:tc>
        <w:tc>
          <w:tcPr>
            <w:tcW w:w="1114"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4 977,1</w:t>
            </w:r>
          </w:p>
        </w:tc>
        <w:tc>
          <w:tcPr>
            <w:tcW w:w="71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0,62</w:t>
            </w:r>
          </w:p>
        </w:tc>
        <w:tc>
          <w:tcPr>
            <w:tcW w:w="962"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rsidP="00B945B5">
            <w:pPr>
              <w:jc w:val="right"/>
              <w:rPr>
                <w:sz w:val="18"/>
                <w:szCs w:val="18"/>
              </w:rPr>
            </w:pPr>
            <w:r w:rsidRPr="00E204B8">
              <w:rPr>
                <w:sz w:val="18"/>
                <w:szCs w:val="18"/>
              </w:rPr>
              <w:t>4 977,1</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0,62</w:t>
            </w:r>
          </w:p>
        </w:tc>
      </w:tr>
      <w:tr w:rsidR="00E204B8" w:rsidRPr="00574E57" w:rsidTr="00E204B8">
        <w:trPr>
          <w:trHeight w:val="5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04B8" w:rsidRPr="00574E57" w:rsidRDefault="00E204B8">
            <w:pPr>
              <w:jc w:val="center"/>
              <w:rPr>
                <w:sz w:val="18"/>
                <w:szCs w:val="18"/>
              </w:rPr>
            </w:pPr>
            <w:r w:rsidRPr="00574E57">
              <w:rPr>
                <w:sz w:val="18"/>
                <w:szCs w:val="18"/>
              </w:rPr>
              <w:t>1400</w:t>
            </w:r>
          </w:p>
        </w:tc>
        <w:tc>
          <w:tcPr>
            <w:tcW w:w="2685" w:type="dxa"/>
            <w:tcBorders>
              <w:top w:val="nil"/>
              <w:left w:val="nil"/>
              <w:bottom w:val="single" w:sz="4" w:space="0" w:color="auto"/>
              <w:right w:val="single" w:sz="4" w:space="0" w:color="auto"/>
            </w:tcBorders>
            <w:shd w:val="clear" w:color="auto" w:fill="auto"/>
            <w:vAlign w:val="center"/>
            <w:hideMark/>
          </w:tcPr>
          <w:p w:rsidR="00E204B8" w:rsidRPr="00E204B8" w:rsidRDefault="00E204B8">
            <w:pPr>
              <w:rPr>
                <w:sz w:val="18"/>
                <w:szCs w:val="18"/>
              </w:rPr>
            </w:pPr>
            <w:r w:rsidRPr="00E204B8">
              <w:rPr>
                <w:sz w:val="18"/>
                <w:szCs w:val="18"/>
              </w:rPr>
              <w:t>МЕЖБЮДЖЕТНЫЕ ТРАНСФЕРТЫ ОБЩЕГО ХАРАКТЕРА БЮДЖЕТАМ БЮДЖЕТНОЙ СИСТЕМЫ РОССИЙСКОЙ ФЕДЕРАЦИИ</w:t>
            </w:r>
          </w:p>
        </w:tc>
        <w:tc>
          <w:tcPr>
            <w:tcW w:w="1115"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pPr>
              <w:jc w:val="right"/>
              <w:rPr>
                <w:sz w:val="18"/>
                <w:szCs w:val="18"/>
              </w:rPr>
            </w:pPr>
            <w:r w:rsidRPr="00E204B8">
              <w:rPr>
                <w:sz w:val="18"/>
                <w:szCs w:val="18"/>
              </w:rPr>
              <w:t>50 084,4</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4,95</w:t>
            </w:r>
          </w:p>
        </w:tc>
        <w:tc>
          <w:tcPr>
            <w:tcW w:w="98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46 398,3</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5,58</w:t>
            </w:r>
          </w:p>
        </w:tc>
        <w:tc>
          <w:tcPr>
            <w:tcW w:w="1114"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46 298,5</w:t>
            </w:r>
          </w:p>
        </w:tc>
        <w:tc>
          <w:tcPr>
            <w:tcW w:w="718"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5,73</w:t>
            </w:r>
          </w:p>
        </w:tc>
        <w:tc>
          <w:tcPr>
            <w:tcW w:w="962" w:type="dxa"/>
            <w:tcBorders>
              <w:top w:val="nil"/>
              <w:left w:val="nil"/>
              <w:bottom w:val="single" w:sz="4" w:space="0" w:color="auto"/>
              <w:right w:val="single" w:sz="4" w:space="0" w:color="auto"/>
            </w:tcBorders>
            <w:shd w:val="clear" w:color="auto" w:fill="auto"/>
            <w:noWrap/>
            <w:vAlign w:val="center"/>
            <w:hideMark/>
          </w:tcPr>
          <w:p w:rsidR="00E204B8" w:rsidRPr="00E204B8" w:rsidRDefault="00E204B8" w:rsidP="00B945B5">
            <w:pPr>
              <w:jc w:val="right"/>
              <w:rPr>
                <w:sz w:val="18"/>
                <w:szCs w:val="18"/>
              </w:rPr>
            </w:pPr>
            <w:r w:rsidRPr="00E204B8">
              <w:rPr>
                <w:sz w:val="18"/>
                <w:szCs w:val="18"/>
              </w:rPr>
              <w:t>46 217,7</w:t>
            </w:r>
          </w:p>
        </w:tc>
        <w:tc>
          <w:tcPr>
            <w:tcW w:w="711" w:type="dxa"/>
            <w:tcBorders>
              <w:top w:val="nil"/>
              <w:left w:val="nil"/>
              <w:bottom w:val="single" w:sz="4" w:space="0" w:color="auto"/>
              <w:right w:val="single" w:sz="4" w:space="0" w:color="auto"/>
            </w:tcBorders>
            <w:shd w:val="clear" w:color="auto" w:fill="auto"/>
            <w:vAlign w:val="center"/>
            <w:hideMark/>
          </w:tcPr>
          <w:p w:rsidR="00E204B8" w:rsidRPr="00E204B8" w:rsidRDefault="00E204B8">
            <w:pPr>
              <w:jc w:val="right"/>
              <w:rPr>
                <w:sz w:val="18"/>
                <w:szCs w:val="18"/>
              </w:rPr>
            </w:pPr>
            <w:r w:rsidRPr="00E204B8">
              <w:rPr>
                <w:sz w:val="18"/>
                <w:szCs w:val="18"/>
              </w:rPr>
              <w:t>5,72</w:t>
            </w:r>
          </w:p>
        </w:tc>
      </w:tr>
    </w:tbl>
    <w:p w:rsidR="00F05709" w:rsidRDefault="00F05709" w:rsidP="0072051D">
      <w:pPr>
        <w:jc w:val="center"/>
        <w:rPr>
          <w:b/>
          <w:bCs/>
          <w:i/>
        </w:rPr>
      </w:pPr>
    </w:p>
    <w:p w:rsidR="0072051D" w:rsidRPr="00F05709" w:rsidRDefault="0072051D" w:rsidP="0072051D">
      <w:pPr>
        <w:jc w:val="center"/>
        <w:rPr>
          <w:b/>
          <w:bCs/>
        </w:rPr>
      </w:pPr>
      <w:r w:rsidRPr="00F05709">
        <w:rPr>
          <w:b/>
          <w:bCs/>
        </w:rPr>
        <w:lastRenderedPageBreak/>
        <w:t>Раздел 0100 «Общегосударственные вопросы»</w:t>
      </w:r>
    </w:p>
    <w:p w:rsidR="0072051D" w:rsidRPr="00205EE9" w:rsidRDefault="0072051D" w:rsidP="0072051D">
      <w:pPr>
        <w:jc w:val="center"/>
        <w:rPr>
          <w:b/>
          <w:bCs/>
          <w:i/>
        </w:rPr>
      </w:pPr>
    </w:p>
    <w:p w:rsidR="0072051D" w:rsidRPr="00205EE9" w:rsidRDefault="0072051D" w:rsidP="0072051D">
      <w:pPr>
        <w:pStyle w:val="aa"/>
        <w:spacing w:after="0" w:line="240" w:lineRule="auto"/>
        <w:ind w:left="0" w:firstLine="709"/>
        <w:jc w:val="both"/>
        <w:rPr>
          <w:rFonts w:ascii="Times New Roman" w:hAnsi="Times New Roman"/>
          <w:sz w:val="24"/>
          <w:szCs w:val="24"/>
        </w:rPr>
      </w:pPr>
      <w:r w:rsidRPr="00205EE9">
        <w:rPr>
          <w:rFonts w:ascii="Times New Roman" w:hAnsi="Times New Roman"/>
          <w:sz w:val="24"/>
          <w:szCs w:val="24"/>
        </w:rPr>
        <w:t>Объем ассигнований по данному разделу составляет на 2023 – 2025 гг. 105 872,8 тыс. рублей ежегодно.</w:t>
      </w:r>
    </w:p>
    <w:p w:rsidR="0072051D" w:rsidRPr="00205EE9" w:rsidRDefault="0072051D" w:rsidP="0072051D">
      <w:pPr>
        <w:pStyle w:val="a3"/>
        <w:ind w:firstLine="709"/>
        <w:jc w:val="both"/>
        <w:rPr>
          <w:snapToGrid w:val="0"/>
          <w:sz w:val="24"/>
        </w:rPr>
      </w:pPr>
      <w:r w:rsidRPr="00205EE9">
        <w:rPr>
          <w:sz w:val="24"/>
        </w:rPr>
        <w:t>По подразделу 0102 «</w:t>
      </w:r>
      <w:r w:rsidRPr="00205EE9">
        <w:rPr>
          <w:snapToGrid w:val="0"/>
          <w:sz w:val="24"/>
        </w:rPr>
        <w:t>Функционирование высшего должностного лица субъекта Российской Федерации и муниципального образования» предусмотрены расходы в сумме 3 016,7 тыс. рублей.</w:t>
      </w:r>
    </w:p>
    <w:p w:rsidR="0072051D" w:rsidRPr="00205EE9" w:rsidRDefault="0072051D" w:rsidP="0072051D">
      <w:pPr>
        <w:pStyle w:val="a3"/>
        <w:ind w:firstLine="709"/>
        <w:jc w:val="both"/>
        <w:rPr>
          <w:snapToGrid w:val="0"/>
          <w:sz w:val="24"/>
        </w:rPr>
      </w:pPr>
      <w:r w:rsidRPr="00205EE9">
        <w:rPr>
          <w:sz w:val="24"/>
        </w:rPr>
        <w:t>По подразделу 0103 «</w:t>
      </w:r>
      <w:r w:rsidRPr="00205EE9">
        <w:rPr>
          <w:snapToGrid w:val="0"/>
          <w:sz w:val="24"/>
        </w:rPr>
        <w:t>Функционирование законодательных (представительных) органов государственной власти и представительных органов муниципальных образований</w:t>
      </w:r>
      <w:r w:rsidRPr="00205EE9">
        <w:rPr>
          <w:sz w:val="24"/>
        </w:rPr>
        <w:t>»</w:t>
      </w:r>
      <w:r w:rsidRPr="00205EE9">
        <w:rPr>
          <w:snapToGrid w:val="0"/>
          <w:sz w:val="24"/>
        </w:rPr>
        <w:t xml:space="preserve"> расходы предусмотрены в сумме 911,4 тыс. рублей.</w:t>
      </w:r>
    </w:p>
    <w:p w:rsidR="0072051D" w:rsidRPr="00205EE9" w:rsidRDefault="0072051D" w:rsidP="0072051D">
      <w:pPr>
        <w:pStyle w:val="a3"/>
        <w:ind w:firstLine="709"/>
        <w:jc w:val="both"/>
        <w:rPr>
          <w:snapToGrid w:val="0"/>
          <w:sz w:val="24"/>
        </w:rPr>
      </w:pPr>
      <w:r w:rsidRPr="00205EE9">
        <w:rPr>
          <w:sz w:val="24"/>
        </w:rPr>
        <w:t>По подразделу 0104 «</w:t>
      </w:r>
      <w:r w:rsidRPr="00205EE9">
        <w:rPr>
          <w:snapToGrid w:val="0"/>
          <w:sz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205EE9">
        <w:rPr>
          <w:sz w:val="24"/>
        </w:rPr>
        <w:t xml:space="preserve"> расходы</w:t>
      </w:r>
      <w:r w:rsidRPr="00205EE9">
        <w:rPr>
          <w:snapToGrid w:val="0"/>
          <w:sz w:val="24"/>
        </w:rPr>
        <w:t xml:space="preserve"> составят 55 166,9 тыс. рублей. </w:t>
      </w:r>
    </w:p>
    <w:p w:rsidR="0072051D" w:rsidRPr="00205EE9" w:rsidRDefault="0072051D" w:rsidP="0072051D">
      <w:pPr>
        <w:pStyle w:val="aa"/>
        <w:spacing w:after="0" w:line="240" w:lineRule="auto"/>
        <w:ind w:left="0" w:firstLine="709"/>
        <w:jc w:val="both"/>
        <w:rPr>
          <w:rFonts w:ascii="Times New Roman" w:hAnsi="Times New Roman"/>
          <w:snapToGrid w:val="0"/>
          <w:sz w:val="24"/>
          <w:szCs w:val="24"/>
          <w:lang w:eastAsia="ru-RU"/>
        </w:rPr>
      </w:pPr>
      <w:r w:rsidRPr="00205EE9">
        <w:rPr>
          <w:rFonts w:ascii="Times New Roman" w:hAnsi="Times New Roman"/>
          <w:snapToGrid w:val="0"/>
          <w:sz w:val="24"/>
          <w:szCs w:val="24"/>
          <w:lang w:eastAsia="ru-RU"/>
        </w:rPr>
        <w:t>По подразделу 0106 «Обеспечение деятельности финансовых, налоговых и таможенных органов и органов финансового (финансово-бюджетного) надзора» - 15 070,6 тыс. рублей.</w:t>
      </w:r>
    </w:p>
    <w:p w:rsidR="0072051D" w:rsidRPr="00205EE9" w:rsidRDefault="0072051D" w:rsidP="0072051D">
      <w:pPr>
        <w:ind w:firstLine="709"/>
        <w:jc w:val="both"/>
      </w:pPr>
      <w:r w:rsidRPr="00205EE9">
        <w:t xml:space="preserve">По подразделу 0111 «Резервные фонды» предусмотрены расходы на создание резервных фондов в размере 1 500 тыс. рублей, в том числе 500,0 тыс. рублей на формирование резервного фонда Администрации Парабельского района по ликвидации последствий стихийных бедствий и других чрезвычайных ситуаций и 1 000,0 тыс. рублей - резервный фонд непредвиденных расходов Администрации Парабельского района. </w:t>
      </w:r>
    </w:p>
    <w:p w:rsidR="0072051D" w:rsidRPr="00205EE9" w:rsidRDefault="0072051D" w:rsidP="0072051D">
      <w:pPr>
        <w:ind w:firstLine="709"/>
        <w:jc w:val="both"/>
      </w:pPr>
      <w:r w:rsidRPr="00205EE9">
        <w:t>По подразделу 0113 «Другие общегосударственные расходы» предусмотрены расходы в размере 30 207,2 тыс. рублей ежегодно на следующие мероприятия:</w:t>
      </w:r>
    </w:p>
    <w:p w:rsidR="0072051D" w:rsidRPr="00205EE9" w:rsidRDefault="0072051D" w:rsidP="0072051D">
      <w:pPr>
        <w:ind w:firstLine="709"/>
        <w:jc w:val="both"/>
      </w:pPr>
      <w:r w:rsidRPr="00205EE9">
        <w:t>- обеспечение деятельности Единой дежурно-диспетчерской службы 2 960,6 тыс. рублей;</w:t>
      </w:r>
    </w:p>
    <w:p w:rsidR="0072051D" w:rsidRPr="00205EE9" w:rsidRDefault="0072051D" w:rsidP="0072051D">
      <w:pPr>
        <w:ind w:firstLine="709"/>
        <w:jc w:val="both"/>
      </w:pPr>
      <w:r w:rsidRPr="00205EE9">
        <w:t>- организация информационных услуг – 5 204,0 тыс. рублей;</w:t>
      </w:r>
    </w:p>
    <w:p w:rsidR="0072051D" w:rsidRPr="00205EE9" w:rsidRDefault="0072051D" w:rsidP="0072051D">
      <w:pPr>
        <w:ind w:firstLine="709"/>
        <w:jc w:val="both"/>
      </w:pPr>
      <w:r w:rsidRPr="00205EE9">
        <w:t>- оплата работ по оформлению муниципального имущества – 500 тыс. рублей;</w:t>
      </w:r>
    </w:p>
    <w:p w:rsidR="0072051D" w:rsidRPr="00205EE9" w:rsidRDefault="0072051D" w:rsidP="0072051D">
      <w:pPr>
        <w:ind w:firstLine="709"/>
        <w:jc w:val="both"/>
      </w:pPr>
      <w:r w:rsidRPr="00205EE9">
        <w:t>- оплата услуг по сопровождению программных продуктов казначейского исполнения бюджета и предоставления бюджетной отчетности – 500 тыс. рублей;</w:t>
      </w:r>
    </w:p>
    <w:p w:rsidR="0072051D" w:rsidRPr="00205EE9" w:rsidRDefault="0072051D" w:rsidP="0072051D">
      <w:pPr>
        <w:ind w:firstLine="709"/>
        <w:jc w:val="both"/>
      </w:pPr>
      <w:r w:rsidRPr="00205EE9">
        <w:t>- взносы в Ассоциацию «Совет муниципальных образований Томской области» - 200,0 тыс. рублей;</w:t>
      </w:r>
    </w:p>
    <w:p w:rsidR="0072051D" w:rsidRPr="00205EE9" w:rsidRDefault="0072051D" w:rsidP="0072051D">
      <w:pPr>
        <w:ind w:firstLine="709"/>
        <w:jc w:val="both"/>
      </w:pPr>
      <w:r w:rsidRPr="00205EE9">
        <w:t>- взносы на капитальный ремонт многоквартирных домов – 87,6 тыс. рублей;</w:t>
      </w:r>
    </w:p>
    <w:p w:rsidR="0072051D" w:rsidRPr="00205EE9" w:rsidRDefault="0072051D" w:rsidP="0072051D">
      <w:pPr>
        <w:ind w:firstLine="709"/>
        <w:jc w:val="both"/>
      </w:pPr>
      <w:r w:rsidRPr="00205EE9">
        <w:t xml:space="preserve">- расходы на реализацию </w:t>
      </w:r>
      <w:r w:rsidR="007423EE">
        <w:t>п</w:t>
      </w:r>
      <w:r w:rsidRPr="00205EE9">
        <w:t xml:space="preserve">остановления </w:t>
      </w:r>
      <w:r w:rsidR="007423EE">
        <w:t>А</w:t>
      </w:r>
      <w:r w:rsidRPr="00205EE9">
        <w:t xml:space="preserve">дминистрации Парабельского района Томской области от 31.01.2014 № 42а "О Почетной грамоте и Благодарности </w:t>
      </w:r>
      <w:r w:rsidR="007423EE">
        <w:t>А</w:t>
      </w:r>
      <w:r w:rsidRPr="00205EE9">
        <w:t>дминистрации Парабельского района" - 255,0 тыс. рублей;</w:t>
      </w:r>
    </w:p>
    <w:p w:rsidR="0072051D" w:rsidRPr="00205EE9" w:rsidRDefault="0072051D" w:rsidP="0072051D">
      <w:pPr>
        <w:ind w:firstLine="709"/>
        <w:jc w:val="both"/>
      </w:pPr>
      <w:r w:rsidRPr="00205EE9">
        <w:t>- зарезервированы средства для уплаты налога на имущество организаций – 10 000 тыс. рублей;</w:t>
      </w:r>
    </w:p>
    <w:p w:rsidR="0072051D" w:rsidRPr="00205EE9" w:rsidRDefault="0072051D" w:rsidP="0072051D">
      <w:pPr>
        <w:ind w:firstLine="709"/>
        <w:jc w:val="both"/>
        <w:rPr>
          <w:spacing w:val="5"/>
        </w:rPr>
      </w:pPr>
      <w:r w:rsidRPr="00205EE9">
        <w:t>- зарезервированы средства для оплаты тепловой энергии от котельных, не подлежащих государственному регулированию ценообразования</w:t>
      </w:r>
      <w:r w:rsidRPr="00205EE9">
        <w:rPr>
          <w:spacing w:val="5"/>
        </w:rPr>
        <w:t xml:space="preserve"> - 6 000,0 тыс. рублей;</w:t>
      </w:r>
    </w:p>
    <w:p w:rsidR="0072051D" w:rsidRPr="00205EE9" w:rsidRDefault="0072051D" w:rsidP="0072051D">
      <w:pPr>
        <w:ind w:firstLine="709"/>
        <w:jc w:val="both"/>
        <w:rPr>
          <w:spacing w:val="5"/>
        </w:rPr>
      </w:pPr>
      <w:r w:rsidRPr="00205EE9">
        <w:rPr>
          <w:spacing w:val="5"/>
        </w:rPr>
        <w:t xml:space="preserve">- </w:t>
      </w:r>
      <w:r w:rsidRPr="00205EE9">
        <w:t xml:space="preserve">зарезервированы средства для оплаты </w:t>
      </w:r>
      <w:r w:rsidRPr="00205EE9">
        <w:rPr>
          <w:spacing w:val="5"/>
        </w:rPr>
        <w:t>коммунальных услуг - 1 000,0 тыс. рублей;</w:t>
      </w:r>
    </w:p>
    <w:p w:rsidR="0072051D" w:rsidRPr="00205EE9" w:rsidRDefault="0072051D" w:rsidP="0072051D">
      <w:pPr>
        <w:ind w:firstLine="709"/>
        <w:jc w:val="both"/>
        <w:rPr>
          <w:spacing w:val="5"/>
        </w:rPr>
      </w:pPr>
      <w:r w:rsidRPr="00205EE9">
        <w:rPr>
          <w:spacing w:val="5"/>
        </w:rPr>
        <w:t xml:space="preserve">- </w:t>
      </w:r>
      <w:r w:rsidRPr="00205EE9">
        <w:t>зарезервированы средства</w:t>
      </w:r>
      <w:r w:rsidRPr="00205EE9">
        <w:rPr>
          <w:spacing w:val="5"/>
        </w:rPr>
        <w:t xml:space="preserve"> для компенсационных выплат лицам, проживающим в местностях, приравненных к районам Крайнего Севера, и работающим в организациях и органах, финансируемых из </w:t>
      </w:r>
      <w:r w:rsidR="002C5397" w:rsidRPr="00205EE9">
        <w:rPr>
          <w:spacing w:val="5"/>
        </w:rPr>
        <w:t xml:space="preserve"> бюджета района</w:t>
      </w:r>
      <w:r w:rsidRPr="00205EE9">
        <w:rPr>
          <w:spacing w:val="5"/>
        </w:rPr>
        <w:t xml:space="preserve"> в сумме 1 000,0 тыс. рублей;</w:t>
      </w:r>
    </w:p>
    <w:p w:rsidR="0072051D" w:rsidRPr="00205EE9" w:rsidRDefault="0072051D" w:rsidP="0072051D">
      <w:pPr>
        <w:ind w:firstLine="709"/>
        <w:jc w:val="both"/>
      </w:pPr>
      <w:r w:rsidRPr="00205EE9">
        <w:t>- зарезервированы средства на покрытие расчетного финансового разрыва сельским поселениям Парабельского района – 2 500,0 тыс. рублей</w:t>
      </w:r>
      <w:r w:rsidRPr="00205EE9">
        <w:rPr>
          <w:spacing w:val="5"/>
        </w:rPr>
        <w:t>.</w:t>
      </w:r>
    </w:p>
    <w:p w:rsidR="0072051D" w:rsidRPr="00205EE9" w:rsidRDefault="0072051D" w:rsidP="0072051D">
      <w:pPr>
        <w:jc w:val="center"/>
        <w:rPr>
          <w:b/>
          <w:bCs/>
          <w:i/>
        </w:rPr>
      </w:pPr>
    </w:p>
    <w:p w:rsidR="0072051D" w:rsidRPr="00F05709" w:rsidRDefault="0072051D" w:rsidP="0072051D">
      <w:pPr>
        <w:jc w:val="center"/>
        <w:rPr>
          <w:b/>
          <w:bCs/>
        </w:rPr>
      </w:pPr>
      <w:r w:rsidRPr="00F05709">
        <w:rPr>
          <w:b/>
          <w:bCs/>
        </w:rPr>
        <w:t>Раздел 0200 «Национальная оборона»</w:t>
      </w:r>
    </w:p>
    <w:p w:rsidR="0072051D" w:rsidRPr="00F05709" w:rsidRDefault="0072051D" w:rsidP="0072051D">
      <w:pPr>
        <w:ind w:firstLine="709"/>
        <w:jc w:val="center"/>
        <w:rPr>
          <w:b/>
          <w:bCs/>
        </w:rPr>
      </w:pPr>
    </w:p>
    <w:p w:rsidR="0072051D" w:rsidRPr="00F05709" w:rsidRDefault="0072051D" w:rsidP="0072051D">
      <w:pPr>
        <w:ind w:firstLine="709"/>
        <w:jc w:val="both"/>
      </w:pPr>
      <w:r w:rsidRPr="00F05709">
        <w:t>Объем ассигнований по разделу на 2023-2025 гг. запланирован в сумме 262,0 тыс. рублей ежегодно. По подразделу 0204 «Мобилизационная подготовка экономики» предусмотрены</w:t>
      </w:r>
      <w:r w:rsidRPr="00F05709">
        <w:rPr>
          <w:b/>
        </w:rPr>
        <w:t xml:space="preserve"> </w:t>
      </w:r>
      <w:r w:rsidRPr="00F05709">
        <w:t>расходы</w:t>
      </w:r>
      <w:r w:rsidRPr="00F05709">
        <w:rPr>
          <w:b/>
        </w:rPr>
        <w:t xml:space="preserve"> </w:t>
      </w:r>
      <w:r w:rsidRPr="00F05709">
        <w:t xml:space="preserve"> на  выполнение мероприятий по мобилизационной подготовке района.</w:t>
      </w:r>
    </w:p>
    <w:p w:rsidR="0072051D" w:rsidRPr="00F05709" w:rsidRDefault="0072051D" w:rsidP="0072051D">
      <w:pPr>
        <w:jc w:val="center"/>
        <w:rPr>
          <w:b/>
          <w:bCs/>
          <w:color w:val="FF0000"/>
        </w:rPr>
      </w:pPr>
    </w:p>
    <w:p w:rsidR="0072051D" w:rsidRPr="00F05709" w:rsidRDefault="0072051D" w:rsidP="0072051D">
      <w:pPr>
        <w:jc w:val="center"/>
        <w:rPr>
          <w:b/>
          <w:bCs/>
        </w:rPr>
      </w:pPr>
      <w:r w:rsidRPr="00F05709">
        <w:rPr>
          <w:b/>
          <w:bCs/>
        </w:rPr>
        <w:t>Раздел 0300 «Национальная безопасность и правоохранительная деятельность»</w:t>
      </w:r>
    </w:p>
    <w:p w:rsidR="0072051D" w:rsidRPr="00F05709" w:rsidRDefault="0072051D" w:rsidP="0072051D">
      <w:pPr>
        <w:jc w:val="center"/>
        <w:rPr>
          <w:b/>
          <w:bCs/>
        </w:rPr>
      </w:pPr>
    </w:p>
    <w:p w:rsidR="0072051D" w:rsidRPr="00F05709" w:rsidRDefault="0072051D" w:rsidP="007423EE">
      <w:pPr>
        <w:widowControl w:val="0"/>
        <w:ind w:firstLine="709"/>
        <w:jc w:val="both"/>
      </w:pPr>
      <w:r w:rsidRPr="00F05709">
        <w:t xml:space="preserve">По подразделу 0309 «Защита населения и территории от чрезвычайных ситуаций </w:t>
      </w:r>
      <w:r w:rsidRPr="00F05709">
        <w:lastRenderedPageBreak/>
        <w:t>природного и техногенного характера, гражданская оборона» предусмотрены</w:t>
      </w:r>
      <w:r w:rsidRPr="00F05709">
        <w:rPr>
          <w:b/>
        </w:rPr>
        <w:t xml:space="preserve"> </w:t>
      </w:r>
      <w:r w:rsidRPr="00F05709">
        <w:t xml:space="preserve">расходы на 2023 – 2025 гг. в сумме 100,0 тыс. рублей ежегодно на создание и восполнение резерва материальных ресурсов </w:t>
      </w:r>
      <w:r w:rsidR="007423EE" w:rsidRPr="00F05709">
        <w:t>А</w:t>
      </w:r>
      <w:r w:rsidRPr="00F05709">
        <w:t xml:space="preserve">дминистрации Парабельского района для ликвидации чрезвычайных ситуаций.   </w:t>
      </w:r>
    </w:p>
    <w:p w:rsidR="0072051D" w:rsidRPr="00F05709" w:rsidRDefault="0072051D" w:rsidP="0072051D">
      <w:pPr>
        <w:ind w:firstLine="709"/>
        <w:jc w:val="both"/>
      </w:pPr>
      <w:r w:rsidRPr="00F05709">
        <w:t xml:space="preserve"> </w:t>
      </w:r>
    </w:p>
    <w:p w:rsidR="0072051D" w:rsidRPr="00F05709" w:rsidRDefault="0072051D" w:rsidP="0072051D">
      <w:pPr>
        <w:ind w:firstLine="720"/>
        <w:jc w:val="center"/>
        <w:rPr>
          <w:b/>
          <w:bCs/>
        </w:rPr>
      </w:pPr>
      <w:r w:rsidRPr="00F05709">
        <w:rPr>
          <w:b/>
          <w:bCs/>
        </w:rPr>
        <w:t>Раздел 0400 «Национальная экономика»</w:t>
      </w:r>
    </w:p>
    <w:p w:rsidR="0072051D" w:rsidRPr="00F05709" w:rsidRDefault="0072051D" w:rsidP="0072051D">
      <w:pPr>
        <w:jc w:val="center"/>
        <w:rPr>
          <w:b/>
          <w:bCs/>
        </w:rPr>
      </w:pPr>
    </w:p>
    <w:p w:rsidR="0072051D" w:rsidRPr="00F05709" w:rsidRDefault="0072051D" w:rsidP="0072051D">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Общий объем бюджетных ассигнований по разделу «Национальная экономика» составляет: </w:t>
      </w:r>
    </w:p>
    <w:p w:rsidR="0072051D" w:rsidRPr="00F05709" w:rsidRDefault="007423EE" w:rsidP="0072051D">
      <w:pPr>
        <w:ind w:firstLine="709"/>
        <w:jc w:val="both"/>
      </w:pPr>
      <w:r w:rsidRPr="00F05709">
        <w:t>на</w:t>
      </w:r>
      <w:r w:rsidR="0072051D" w:rsidRPr="00F05709">
        <w:t xml:space="preserve"> 2023 год – 17 029,6 тыс. рублей;</w:t>
      </w:r>
    </w:p>
    <w:p w:rsidR="0072051D" w:rsidRPr="00F05709" w:rsidRDefault="007423EE" w:rsidP="0072051D">
      <w:pPr>
        <w:ind w:firstLine="709"/>
        <w:jc w:val="both"/>
      </w:pPr>
      <w:r w:rsidRPr="00F05709">
        <w:t>на</w:t>
      </w:r>
      <w:r w:rsidR="0072051D" w:rsidRPr="00F05709">
        <w:t xml:space="preserve"> 2024 год – 13 864,4 тыс. рублей;</w:t>
      </w:r>
    </w:p>
    <w:p w:rsidR="0072051D" w:rsidRPr="00F05709" w:rsidRDefault="007423EE" w:rsidP="0072051D">
      <w:pPr>
        <w:ind w:firstLine="709"/>
        <w:jc w:val="both"/>
      </w:pPr>
      <w:r w:rsidRPr="00F05709">
        <w:t>на</w:t>
      </w:r>
      <w:r w:rsidR="0072051D" w:rsidRPr="00F05709">
        <w:t xml:space="preserve"> 2025 год – 14 478,7 тыс. рублей.</w:t>
      </w:r>
    </w:p>
    <w:p w:rsidR="0072051D" w:rsidRPr="00F05709" w:rsidRDefault="0072051D" w:rsidP="0072051D">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По подразделу 0405 «Сельское хозяйство и рыболовство» предусмотрены расходы на 2023 -2025 гг. в сумме 2 410,2 тыс. рублей ежегодно на следующие цели: </w:t>
      </w:r>
    </w:p>
    <w:p w:rsidR="0072051D" w:rsidRPr="00F05709" w:rsidRDefault="0072051D" w:rsidP="0072051D">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 в размере 527,7 тыс. рублей;</w:t>
      </w:r>
    </w:p>
    <w:p w:rsidR="0072051D" w:rsidRPr="00F05709" w:rsidRDefault="0072051D" w:rsidP="0072051D">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осуществление отдельных государственных полномочий по поддержке малых форм хозяйствования в размере 1 378,1 тыс. рублей;</w:t>
      </w:r>
    </w:p>
    <w:p w:rsidR="0072051D" w:rsidRPr="00F05709" w:rsidRDefault="0072051D" w:rsidP="0072051D">
      <w:pPr>
        <w:ind w:firstLine="709"/>
        <w:jc w:val="both"/>
      </w:pPr>
      <w:r w:rsidRPr="00F05709">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 504,4 тыс. рублей.</w:t>
      </w:r>
    </w:p>
    <w:p w:rsidR="0072051D" w:rsidRPr="00F05709" w:rsidRDefault="0072051D" w:rsidP="0072051D">
      <w:pPr>
        <w:ind w:firstLine="709"/>
        <w:jc w:val="both"/>
        <w:rPr>
          <w:spacing w:val="5"/>
        </w:rPr>
      </w:pPr>
      <w:r w:rsidRPr="00F05709">
        <w:t>По подразделу 0408 «Транспорт» в бюджет</w:t>
      </w:r>
      <w:r w:rsidR="007423EE" w:rsidRPr="00F05709">
        <w:t>е</w:t>
      </w:r>
      <w:r w:rsidRPr="00F05709">
        <w:t xml:space="preserve"> на 2023</w:t>
      </w:r>
      <w:r w:rsidR="007423EE" w:rsidRPr="00F05709">
        <w:t xml:space="preserve"> - </w:t>
      </w:r>
      <w:r w:rsidRPr="00F05709">
        <w:t xml:space="preserve">2025 гг. </w:t>
      </w:r>
      <w:r w:rsidR="007423EE" w:rsidRPr="00F05709">
        <w:t>заложены</w:t>
      </w:r>
      <w:r w:rsidRPr="00F05709">
        <w:t xml:space="preserve"> расходы по организации транспортного обслуживания населения воздушным транспортом в границах муниципальных районов в сумме 941,0 тыс. рублей ежегодно.</w:t>
      </w:r>
    </w:p>
    <w:p w:rsidR="0072051D" w:rsidRPr="00F05709" w:rsidRDefault="0072051D" w:rsidP="0072051D">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По подразделу 0409 «Дорожное хозяйство» предусмотрены расходы в сумме:</w:t>
      </w:r>
    </w:p>
    <w:p w:rsidR="0072051D" w:rsidRPr="00F05709" w:rsidRDefault="007423EE" w:rsidP="0072051D">
      <w:pPr>
        <w:pStyle w:val="ConsPlusNonformat"/>
        <w:widowControl/>
        <w:ind w:firstLine="709"/>
        <w:jc w:val="both"/>
        <w:rPr>
          <w:rFonts w:ascii="Times New Roman" w:hAnsi="Times New Roman" w:cs="Times New Roman"/>
          <w:sz w:val="24"/>
          <w:szCs w:val="24"/>
        </w:rPr>
      </w:pPr>
      <w:r w:rsidRPr="00F05709">
        <w:rPr>
          <w:rFonts w:ascii="Times New Roman" w:hAnsi="Times New Roman" w:cs="Times New Roman"/>
          <w:sz w:val="24"/>
          <w:szCs w:val="24"/>
        </w:rPr>
        <w:t>на</w:t>
      </w:r>
      <w:r w:rsidR="0072051D" w:rsidRPr="00F05709">
        <w:rPr>
          <w:rFonts w:ascii="Times New Roman" w:hAnsi="Times New Roman" w:cs="Times New Roman"/>
          <w:sz w:val="24"/>
          <w:szCs w:val="24"/>
        </w:rPr>
        <w:t xml:space="preserve"> 2023 год – 9 678,4 тыс. рублей;</w:t>
      </w:r>
    </w:p>
    <w:p w:rsidR="0072051D" w:rsidRPr="00F05709" w:rsidRDefault="007423EE" w:rsidP="0072051D">
      <w:pPr>
        <w:pStyle w:val="ListParagraph1"/>
        <w:tabs>
          <w:tab w:val="left" w:pos="0"/>
          <w:tab w:val="left" w:pos="993"/>
        </w:tabs>
        <w:ind w:left="0" w:firstLine="709"/>
        <w:jc w:val="both"/>
        <w:rPr>
          <w:rFonts w:eastAsia="Times New Roman"/>
        </w:rPr>
      </w:pPr>
      <w:r w:rsidRPr="00F05709">
        <w:rPr>
          <w:rFonts w:eastAsia="Times New Roman"/>
        </w:rPr>
        <w:t>на</w:t>
      </w:r>
      <w:r w:rsidR="0072051D" w:rsidRPr="00F05709">
        <w:rPr>
          <w:rFonts w:eastAsia="Times New Roman"/>
        </w:rPr>
        <w:t xml:space="preserve"> 2024 год – 10 513,2 тыс. рублей;</w:t>
      </w:r>
    </w:p>
    <w:p w:rsidR="0072051D" w:rsidRPr="00F05709" w:rsidRDefault="007423EE" w:rsidP="0072051D">
      <w:pPr>
        <w:pStyle w:val="ListParagraph1"/>
        <w:tabs>
          <w:tab w:val="left" w:pos="0"/>
          <w:tab w:val="left" w:pos="993"/>
        </w:tabs>
        <w:ind w:left="0" w:firstLine="709"/>
        <w:jc w:val="both"/>
        <w:rPr>
          <w:rFonts w:eastAsia="Times New Roman"/>
        </w:rPr>
      </w:pPr>
      <w:r w:rsidRPr="00F05709">
        <w:rPr>
          <w:rFonts w:eastAsia="Times New Roman"/>
        </w:rPr>
        <w:t>на</w:t>
      </w:r>
      <w:r w:rsidR="0072051D" w:rsidRPr="00F05709">
        <w:rPr>
          <w:rFonts w:eastAsia="Times New Roman"/>
        </w:rPr>
        <w:t xml:space="preserve"> 2025 год – 11 127,5 тыс. рублей.</w:t>
      </w:r>
    </w:p>
    <w:p w:rsidR="0072051D" w:rsidRPr="00F05709" w:rsidRDefault="0072051D" w:rsidP="0072051D">
      <w:pPr>
        <w:pStyle w:val="ListParagraph1"/>
        <w:tabs>
          <w:tab w:val="left" w:pos="0"/>
          <w:tab w:val="left" w:pos="993"/>
        </w:tabs>
        <w:ind w:left="0" w:firstLine="709"/>
        <w:jc w:val="both"/>
      </w:pPr>
      <w:r w:rsidRPr="00F05709">
        <w:t>Расходы направлены на обеспечение дорожной деятельности в отношении автомобильных дорог местного значения, а также осуществление иных полномочий в области использования автомобильных дорог и осуществления дорожной деятельности за счет средств дорожного фонда.</w:t>
      </w:r>
    </w:p>
    <w:p w:rsidR="0072051D" w:rsidRPr="00F05709" w:rsidRDefault="0072051D" w:rsidP="0072051D">
      <w:pPr>
        <w:pStyle w:val="ListParagraph1"/>
        <w:tabs>
          <w:tab w:val="left" w:pos="0"/>
          <w:tab w:val="left" w:pos="993"/>
        </w:tabs>
        <w:ind w:left="0" w:firstLine="709"/>
        <w:jc w:val="both"/>
        <w:rPr>
          <w:color w:val="000000"/>
          <w:spacing w:val="5"/>
        </w:rPr>
      </w:pPr>
      <w:r w:rsidRPr="00F05709">
        <w:rPr>
          <w:rFonts w:eastAsia="Times New Roman"/>
        </w:rPr>
        <w:t>По подразделу 0410 «Связь и информатика» на 2023 год предусмотрены расходы в сумме 4 000,0 тыс. рублей на обеспечение жителей отдаленных населенных пунктов Томской области услугами связи.</w:t>
      </w:r>
    </w:p>
    <w:p w:rsidR="0072051D" w:rsidRPr="00F05709" w:rsidRDefault="0072051D" w:rsidP="0072051D">
      <w:pPr>
        <w:pStyle w:val="aa"/>
        <w:widowControl w:val="0"/>
        <w:spacing w:after="0" w:line="240" w:lineRule="auto"/>
        <w:ind w:left="0" w:firstLine="709"/>
        <w:jc w:val="both"/>
        <w:rPr>
          <w:rFonts w:ascii="Times New Roman" w:hAnsi="Times New Roman"/>
          <w:sz w:val="24"/>
          <w:szCs w:val="24"/>
        </w:rPr>
      </w:pPr>
    </w:p>
    <w:p w:rsidR="0072051D" w:rsidRPr="00F05709" w:rsidRDefault="0072051D" w:rsidP="0072051D">
      <w:pPr>
        <w:pStyle w:val="aa"/>
        <w:spacing w:after="0" w:line="240" w:lineRule="auto"/>
        <w:ind w:left="284" w:firstLine="709"/>
        <w:jc w:val="center"/>
        <w:rPr>
          <w:rFonts w:ascii="Times New Roman" w:hAnsi="Times New Roman"/>
          <w:b/>
          <w:sz w:val="24"/>
          <w:szCs w:val="24"/>
        </w:rPr>
      </w:pPr>
      <w:r w:rsidRPr="00F05709">
        <w:rPr>
          <w:rFonts w:ascii="Times New Roman" w:hAnsi="Times New Roman"/>
          <w:b/>
          <w:sz w:val="24"/>
          <w:szCs w:val="24"/>
        </w:rPr>
        <w:t>Раздел 0500 «Жилищно-коммунальное хозяйство»</w:t>
      </w:r>
    </w:p>
    <w:p w:rsidR="0072051D" w:rsidRPr="00F05709" w:rsidRDefault="0072051D" w:rsidP="007B237F">
      <w:pPr>
        <w:pStyle w:val="aa"/>
        <w:spacing w:after="0" w:line="240" w:lineRule="auto"/>
        <w:ind w:left="0" w:firstLine="709"/>
        <w:jc w:val="center"/>
        <w:rPr>
          <w:rFonts w:ascii="Times New Roman" w:hAnsi="Times New Roman"/>
          <w:b/>
          <w:sz w:val="24"/>
          <w:szCs w:val="24"/>
        </w:rPr>
      </w:pPr>
    </w:p>
    <w:p w:rsidR="0072051D" w:rsidRPr="00F05709" w:rsidRDefault="0072051D" w:rsidP="007B237F">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Общий объем бюджетных ассигнований по разделу «Жилищно-коммунальное хозяйство» на 2023-2025 гг. запланирован в сумме 37 223,6 тыс. рублей ежегодно. </w:t>
      </w:r>
    </w:p>
    <w:p w:rsidR="0072051D" w:rsidRPr="00F05709" w:rsidRDefault="0072051D" w:rsidP="007B237F">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По подразделу 0502 «Коммунальное хозяйство»:</w:t>
      </w:r>
    </w:p>
    <w:p w:rsidR="0072051D" w:rsidRPr="00F05709" w:rsidRDefault="0072051D" w:rsidP="007B237F">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зарезервированы средства в части переданных полномочий исполнительным органам местного самоуправления сельских поселений по вопросам 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Парабельского района в размере 200,0 тыс. рублей;</w:t>
      </w:r>
    </w:p>
    <w:p w:rsidR="0072051D" w:rsidRPr="00F05709" w:rsidRDefault="0072051D" w:rsidP="007B237F">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зарезервированы средства на организацию водоснабжения населения в границах Новосельцевского и Заводского сельских поселений в размере 1 800,0 тыс. рублей;</w:t>
      </w:r>
    </w:p>
    <w:p w:rsidR="0072051D" w:rsidRPr="00F05709" w:rsidRDefault="0072051D" w:rsidP="007B237F">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предусмотрены иные межбюджетные трансферты Нарымскому сельскому поселению на</w:t>
      </w:r>
      <w:r w:rsidRPr="00F05709">
        <w:rPr>
          <w:rFonts w:ascii="Times New Roman" w:eastAsia="Batang" w:hAnsi="Times New Roman"/>
          <w:sz w:val="24"/>
          <w:szCs w:val="24"/>
          <w:lang w:eastAsia="ko-KR"/>
        </w:rPr>
        <w:t xml:space="preserve"> </w:t>
      </w:r>
      <w:r w:rsidRPr="00F05709">
        <w:rPr>
          <w:rFonts w:ascii="Times New Roman" w:hAnsi="Times New Roman"/>
          <w:sz w:val="24"/>
          <w:szCs w:val="24"/>
        </w:rPr>
        <w:t>компенсацию расходов по организации электроснабжения от дизельных электростанций в размере 35 223,6 тыс. рублей.</w:t>
      </w:r>
    </w:p>
    <w:p w:rsidR="007423EE" w:rsidRPr="00F05709" w:rsidRDefault="007423EE" w:rsidP="008B5234">
      <w:pPr>
        <w:pStyle w:val="aa"/>
        <w:spacing w:after="0" w:line="240" w:lineRule="auto"/>
        <w:ind w:firstLine="709"/>
        <w:jc w:val="center"/>
        <w:rPr>
          <w:rFonts w:ascii="Times New Roman" w:hAnsi="Times New Roman"/>
          <w:b/>
          <w:sz w:val="24"/>
          <w:szCs w:val="24"/>
        </w:rPr>
      </w:pPr>
    </w:p>
    <w:p w:rsidR="002771AB" w:rsidRPr="00F05709" w:rsidRDefault="002771AB" w:rsidP="008B5234">
      <w:pPr>
        <w:pStyle w:val="aa"/>
        <w:spacing w:after="0" w:line="240" w:lineRule="auto"/>
        <w:ind w:firstLine="709"/>
        <w:jc w:val="center"/>
        <w:rPr>
          <w:rFonts w:ascii="Times New Roman" w:hAnsi="Times New Roman"/>
          <w:b/>
          <w:sz w:val="24"/>
          <w:szCs w:val="24"/>
        </w:rPr>
      </w:pPr>
      <w:r w:rsidRPr="00F05709">
        <w:rPr>
          <w:rFonts w:ascii="Times New Roman" w:hAnsi="Times New Roman"/>
          <w:b/>
          <w:sz w:val="24"/>
          <w:szCs w:val="24"/>
        </w:rPr>
        <w:t>Раздел 0600 «Охрана окружающей среды»</w:t>
      </w:r>
    </w:p>
    <w:p w:rsidR="002771AB" w:rsidRPr="00F05709" w:rsidRDefault="002771AB" w:rsidP="002771AB">
      <w:pPr>
        <w:pStyle w:val="aa"/>
        <w:spacing w:after="0" w:line="240" w:lineRule="auto"/>
        <w:ind w:left="0" w:firstLine="709"/>
        <w:jc w:val="both"/>
        <w:rPr>
          <w:rFonts w:ascii="Times New Roman" w:hAnsi="Times New Roman"/>
          <w:sz w:val="24"/>
          <w:szCs w:val="24"/>
        </w:rPr>
      </w:pPr>
    </w:p>
    <w:p w:rsidR="002771AB" w:rsidRPr="00F05709" w:rsidRDefault="002771AB" w:rsidP="007423EE">
      <w:pPr>
        <w:pStyle w:val="aa"/>
        <w:widowControl w:val="0"/>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При формировании раздела 0600 </w:t>
      </w:r>
      <w:r w:rsidR="00395AD9" w:rsidRPr="00F05709">
        <w:rPr>
          <w:rFonts w:ascii="Times New Roman" w:hAnsi="Times New Roman"/>
          <w:sz w:val="24"/>
          <w:szCs w:val="24"/>
        </w:rPr>
        <w:t>«</w:t>
      </w:r>
      <w:r w:rsidRPr="00F05709">
        <w:rPr>
          <w:rFonts w:ascii="Times New Roman" w:hAnsi="Times New Roman"/>
          <w:sz w:val="24"/>
          <w:szCs w:val="24"/>
        </w:rPr>
        <w:t xml:space="preserve">Охрана окружающей среды» включены поступления за </w:t>
      </w:r>
      <w:r w:rsidRPr="00F05709">
        <w:rPr>
          <w:rFonts w:ascii="Times New Roman" w:hAnsi="Times New Roman"/>
          <w:sz w:val="24"/>
          <w:szCs w:val="24"/>
        </w:rPr>
        <w:lastRenderedPageBreak/>
        <w:t xml:space="preserve">счет </w:t>
      </w:r>
      <w:r w:rsidR="00395AD9" w:rsidRPr="00F05709">
        <w:rPr>
          <w:rFonts w:ascii="Times New Roman" w:hAnsi="Times New Roman"/>
          <w:sz w:val="24"/>
          <w:szCs w:val="24"/>
        </w:rPr>
        <w:t>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платежей по искам о возмещении вреда, причиненного окружающей среде вследствие нарушений обязательных требований, а также платежей, уплачиваемых при добровольном возмещении вреда, причиненного окружающей среде вследствие нарушений обязательных требований. Указанные поступления в бюджет района направляются на реализацию плана мероприятий, указанных в пункте 1 статьи 16.6, пункте 1 статьи 75.1 и пункте 1 статьи 78.2 Федерального закона от 10 января 2002 №7-ФЗ «Об охране окружающей среды».</w:t>
      </w:r>
    </w:p>
    <w:p w:rsidR="00395AD9" w:rsidRPr="00F05709" w:rsidRDefault="00395AD9" w:rsidP="00395AD9">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Объем бюджетных ассигнований запланирован на 2023-2025 гг. по подразделу 0605 «Другие вопросы в области охраны окружающей среды» в сумме 34 667,2 тыс. рублей ежегодно.</w:t>
      </w:r>
    </w:p>
    <w:p w:rsidR="00395AD9" w:rsidRPr="00F05709" w:rsidRDefault="00395AD9" w:rsidP="002771AB">
      <w:pPr>
        <w:pStyle w:val="aa"/>
        <w:spacing w:after="0" w:line="240" w:lineRule="auto"/>
        <w:ind w:left="0" w:firstLine="709"/>
        <w:jc w:val="both"/>
        <w:rPr>
          <w:rFonts w:ascii="Times New Roman" w:hAnsi="Times New Roman"/>
          <w:sz w:val="24"/>
          <w:szCs w:val="24"/>
        </w:rPr>
      </w:pPr>
    </w:p>
    <w:p w:rsidR="008B5234" w:rsidRPr="00F05709" w:rsidRDefault="008B5234" w:rsidP="008B5234">
      <w:pPr>
        <w:pStyle w:val="aa"/>
        <w:spacing w:after="0" w:line="240" w:lineRule="auto"/>
        <w:ind w:firstLine="709"/>
        <w:jc w:val="center"/>
        <w:rPr>
          <w:rFonts w:ascii="Times New Roman" w:hAnsi="Times New Roman"/>
          <w:b/>
          <w:bCs/>
          <w:sz w:val="24"/>
          <w:szCs w:val="24"/>
        </w:rPr>
      </w:pPr>
      <w:r w:rsidRPr="00F05709">
        <w:rPr>
          <w:rFonts w:ascii="Times New Roman" w:hAnsi="Times New Roman"/>
          <w:b/>
          <w:sz w:val="24"/>
          <w:szCs w:val="24"/>
        </w:rPr>
        <w:t xml:space="preserve">Раздел 0700 </w:t>
      </w:r>
      <w:r w:rsidRPr="00F05709">
        <w:rPr>
          <w:rFonts w:ascii="Times New Roman" w:hAnsi="Times New Roman"/>
          <w:b/>
          <w:bCs/>
          <w:sz w:val="24"/>
          <w:szCs w:val="24"/>
        </w:rPr>
        <w:t>«Образование»</w:t>
      </w:r>
    </w:p>
    <w:p w:rsidR="00FC1C3A" w:rsidRPr="00F05709" w:rsidRDefault="00FC1C3A" w:rsidP="008B5234">
      <w:pPr>
        <w:pStyle w:val="aa"/>
        <w:spacing w:after="0" w:line="240" w:lineRule="auto"/>
        <w:ind w:firstLine="709"/>
        <w:jc w:val="center"/>
        <w:rPr>
          <w:rFonts w:ascii="Times New Roman" w:hAnsi="Times New Roman"/>
          <w:b/>
          <w:bCs/>
          <w:sz w:val="24"/>
          <w:szCs w:val="24"/>
          <w:highlight w:val="yellow"/>
        </w:rPr>
      </w:pPr>
    </w:p>
    <w:p w:rsidR="008B52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Общий объем бюджетных ассигнований по разделу «Образование» составляет на:</w:t>
      </w:r>
    </w:p>
    <w:p w:rsidR="008B5234" w:rsidRPr="00F05709" w:rsidRDefault="008B5234" w:rsidP="008B5234">
      <w:pPr>
        <w:ind w:firstLine="709"/>
        <w:jc w:val="both"/>
      </w:pPr>
      <w:r w:rsidRPr="00F05709">
        <w:t>- 202</w:t>
      </w:r>
      <w:r w:rsidR="007B237F" w:rsidRPr="00F05709">
        <w:t>3</w:t>
      </w:r>
      <w:r w:rsidRPr="00F05709">
        <w:t xml:space="preserve"> год – </w:t>
      </w:r>
      <w:r w:rsidR="007B237F" w:rsidRPr="00F05709">
        <w:t>507 039,7</w:t>
      </w:r>
      <w:r w:rsidRPr="00F05709">
        <w:t xml:space="preserve"> тыс. рублей;</w:t>
      </w:r>
    </w:p>
    <w:p w:rsidR="008B5234" w:rsidRPr="00F05709" w:rsidRDefault="008B5234" w:rsidP="008B5234">
      <w:pPr>
        <w:ind w:firstLine="709"/>
        <w:jc w:val="both"/>
      </w:pPr>
      <w:r w:rsidRPr="00F05709">
        <w:t>- 202</w:t>
      </w:r>
      <w:r w:rsidR="007B237F" w:rsidRPr="00F05709">
        <w:t>4</w:t>
      </w:r>
      <w:r w:rsidRPr="00F05709">
        <w:t xml:space="preserve"> год – </w:t>
      </w:r>
      <w:r w:rsidR="007B237F" w:rsidRPr="00F05709">
        <w:t>485 559,0</w:t>
      </w:r>
      <w:r w:rsidRPr="00F05709">
        <w:t xml:space="preserve"> тыс. рублей; </w:t>
      </w:r>
    </w:p>
    <w:p w:rsidR="008B5234" w:rsidRPr="00F05709" w:rsidRDefault="008B5234" w:rsidP="008B5234">
      <w:pPr>
        <w:ind w:firstLine="709"/>
        <w:jc w:val="both"/>
      </w:pPr>
      <w:r w:rsidRPr="00F05709">
        <w:t>- 202</w:t>
      </w:r>
      <w:r w:rsidR="007B237F" w:rsidRPr="00F05709">
        <w:t>5</w:t>
      </w:r>
      <w:r w:rsidRPr="00F05709">
        <w:t xml:space="preserve"> год – </w:t>
      </w:r>
      <w:r w:rsidR="007B237F" w:rsidRPr="00F05709">
        <w:t>485 559,0</w:t>
      </w:r>
      <w:r w:rsidRPr="00F05709">
        <w:t xml:space="preserve"> тыс. рублей.</w:t>
      </w:r>
    </w:p>
    <w:p w:rsidR="008B5234" w:rsidRPr="00F05709" w:rsidRDefault="008B5234" w:rsidP="008B5234">
      <w:pPr>
        <w:ind w:firstLine="709"/>
        <w:jc w:val="both"/>
      </w:pPr>
      <w:r w:rsidRPr="00F05709">
        <w:t xml:space="preserve">По подразделу </w:t>
      </w:r>
      <w:r w:rsidR="007B237F" w:rsidRPr="00F05709">
        <w:t>07</w:t>
      </w:r>
      <w:r w:rsidRPr="00F05709">
        <w:t>01 «Дошкольное образование» предусмотрены расходы</w:t>
      </w:r>
      <w:r w:rsidR="007B237F" w:rsidRPr="00F05709">
        <w:t xml:space="preserve"> на 2023 – 2025 гг.</w:t>
      </w:r>
      <w:r w:rsidRPr="00F05709">
        <w:t xml:space="preserve"> на содержание 4 муниципальных бюджетных дошкольных образовательных учреждений (МБДОУ "Детский сад Березка", МБДОУ "Детский сад Подсолнухи", МБДОУ "Детский сад Солнышко", МБДОУ "Детский сад Рябинка") в  размере</w:t>
      </w:r>
      <w:r w:rsidR="007B237F" w:rsidRPr="00F05709">
        <w:t xml:space="preserve"> 94 608,7 тыс. рублей ежегодно.</w:t>
      </w:r>
    </w:p>
    <w:p w:rsidR="008B5234" w:rsidRPr="00F05709" w:rsidRDefault="008B5234" w:rsidP="008B5234">
      <w:pPr>
        <w:ind w:firstLine="709"/>
        <w:jc w:val="both"/>
      </w:pPr>
      <w:r w:rsidRPr="00F05709">
        <w:t xml:space="preserve">По подразделу </w:t>
      </w:r>
      <w:r w:rsidR="007B237F" w:rsidRPr="00F05709">
        <w:t>07</w:t>
      </w:r>
      <w:r w:rsidRPr="00F05709">
        <w:t xml:space="preserve">02 «Общее образование» предусмотрены расходы на содержание </w:t>
      </w:r>
      <w:r w:rsidR="00D56A71" w:rsidRPr="00F05709">
        <w:t>8</w:t>
      </w:r>
      <w:r w:rsidRPr="00F05709">
        <w:t xml:space="preserve"> </w:t>
      </w:r>
      <w:r w:rsidR="00653D0E" w:rsidRPr="00F05709">
        <w:t>муниципальных бюджетных общеобразовательных учреждений (МБОУ «Парабельская гимназия», МБОУ «Парабельская СШ им. Н.А.Образцова», МБОУ «Новосельцевская СШ», МБОУ «Нарымская СШ», МБОУ «Шпалозаводская СШ», МБОУ «Старицинская СШ», МБОУ «Заводская СШ», МБОУ «Нельмачевская ОШ»)</w:t>
      </w:r>
      <w:r w:rsidRPr="00F05709">
        <w:t xml:space="preserve"> в размере:</w:t>
      </w:r>
    </w:p>
    <w:p w:rsidR="008B5234" w:rsidRPr="00F05709" w:rsidRDefault="008C45E1" w:rsidP="008B5234">
      <w:pPr>
        <w:ind w:firstLine="709"/>
        <w:jc w:val="both"/>
      </w:pPr>
      <w:r w:rsidRPr="00F05709">
        <w:t>на</w:t>
      </w:r>
      <w:r w:rsidR="008B5234" w:rsidRPr="00F05709">
        <w:t xml:space="preserve"> 202</w:t>
      </w:r>
      <w:r w:rsidR="007B237F" w:rsidRPr="00F05709">
        <w:t>3</w:t>
      </w:r>
      <w:r w:rsidR="008B5234" w:rsidRPr="00F05709">
        <w:t xml:space="preserve"> год – </w:t>
      </w:r>
      <w:r w:rsidR="007B237F" w:rsidRPr="00F05709">
        <w:t>336 345,3</w:t>
      </w:r>
      <w:r w:rsidR="008B5234" w:rsidRPr="00F05709">
        <w:t xml:space="preserve"> тыс. рублей;</w:t>
      </w:r>
    </w:p>
    <w:p w:rsidR="008B5234" w:rsidRPr="00F05709" w:rsidRDefault="008C45E1" w:rsidP="008B5234">
      <w:pPr>
        <w:ind w:firstLine="709"/>
        <w:jc w:val="both"/>
      </w:pPr>
      <w:r w:rsidRPr="00F05709">
        <w:t>на</w:t>
      </w:r>
      <w:r w:rsidR="008B5234" w:rsidRPr="00F05709">
        <w:t xml:space="preserve"> 202</w:t>
      </w:r>
      <w:r w:rsidR="007B237F" w:rsidRPr="00F05709">
        <w:t>4</w:t>
      </w:r>
      <w:r w:rsidR="008B5234" w:rsidRPr="00F05709">
        <w:t xml:space="preserve"> год – </w:t>
      </w:r>
      <w:r w:rsidR="007B237F" w:rsidRPr="00F05709">
        <w:t>314 864,6</w:t>
      </w:r>
      <w:r w:rsidR="008B5234" w:rsidRPr="00F05709">
        <w:t xml:space="preserve"> тыс. рублей;</w:t>
      </w:r>
    </w:p>
    <w:p w:rsidR="008B5234" w:rsidRPr="00F05709" w:rsidRDefault="008C45E1" w:rsidP="008B5234">
      <w:pPr>
        <w:ind w:firstLine="709"/>
        <w:jc w:val="both"/>
      </w:pPr>
      <w:r w:rsidRPr="00F05709">
        <w:t>на</w:t>
      </w:r>
      <w:r w:rsidR="008B5234" w:rsidRPr="00F05709">
        <w:t xml:space="preserve"> 202</w:t>
      </w:r>
      <w:r w:rsidR="007B237F" w:rsidRPr="00F05709">
        <w:t>5</w:t>
      </w:r>
      <w:r w:rsidR="008B5234" w:rsidRPr="00F05709">
        <w:t xml:space="preserve"> год – </w:t>
      </w:r>
      <w:r w:rsidR="007B237F" w:rsidRPr="00F05709">
        <w:t>314 864,6</w:t>
      </w:r>
      <w:r w:rsidR="008B5234" w:rsidRPr="00F05709">
        <w:t xml:space="preserve"> тыс. рублей.</w:t>
      </w:r>
    </w:p>
    <w:p w:rsidR="008B5234" w:rsidRPr="00F05709" w:rsidRDefault="008B5234" w:rsidP="008B5234">
      <w:pPr>
        <w:ind w:firstLine="709"/>
        <w:jc w:val="both"/>
      </w:pPr>
      <w:r w:rsidRPr="00F05709">
        <w:t xml:space="preserve">По подразделу </w:t>
      </w:r>
      <w:r w:rsidR="007B237F" w:rsidRPr="00F05709">
        <w:t>07</w:t>
      </w:r>
      <w:r w:rsidRPr="00F05709">
        <w:t xml:space="preserve">03 «Дополнительное образование детей» предусмотрены расходы </w:t>
      </w:r>
      <w:r w:rsidR="007B237F" w:rsidRPr="00F05709">
        <w:t xml:space="preserve">на 2023 – 2025 гг. </w:t>
      </w:r>
      <w:r w:rsidRPr="00F05709">
        <w:t>на содержание 3 муниципальных бюджетных учреждений дополнительного образования (МБУ ДО "ДШИ им. Заволокиных", МБУ ДО "ДДТ", МБУ ДО "ДЮСШ") в размере</w:t>
      </w:r>
      <w:r w:rsidR="007B237F" w:rsidRPr="00F05709">
        <w:t xml:space="preserve"> 42 507,3 тыс. рублей ежегодно.</w:t>
      </w:r>
    </w:p>
    <w:p w:rsidR="002A7BB3" w:rsidRPr="00F05709" w:rsidRDefault="008B5234" w:rsidP="002A7BB3">
      <w:pPr>
        <w:pStyle w:val="aa"/>
        <w:spacing w:after="0" w:line="240" w:lineRule="auto"/>
        <w:ind w:left="0" w:firstLine="709"/>
        <w:jc w:val="both"/>
        <w:rPr>
          <w:rFonts w:ascii="Times New Roman" w:hAnsi="Times New Roman"/>
          <w:sz w:val="24"/>
          <w:szCs w:val="24"/>
          <w:lang w:eastAsia="ru-RU"/>
        </w:rPr>
      </w:pPr>
      <w:r w:rsidRPr="00F05709">
        <w:rPr>
          <w:rFonts w:ascii="Times New Roman" w:hAnsi="Times New Roman"/>
          <w:sz w:val="24"/>
          <w:szCs w:val="24"/>
          <w:lang w:eastAsia="ru-RU"/>
        </w:rPr>
        <w:t xml:space="preserve">По подразделу </w:t>
      </w:r>
      <w:r w:rsidR="004F5B1C" w:rsidRPr="00F05709">
        <w:rPr>
          <w:rFonts w:ascii="Times New Roman" w:hAnsi="Times New Roman"/>
          <w:sz w:val="24"/>
          <w:szCs w:val="24"/>
          <w:lang w:eastAsia="ru-RU"/>
        </w:rPr>
        <w:t>07</w:t>
      </w:r>
      <w:r w:rsidRPr="00F05709">
        <w:rPr>
          <w:rFonts w:ascii="Times New Roman" w:hAnsi="Times New Roman"/>
          <w:sz w:val="24"/>
          <w:szCs w:val="24"/>
          <w:lang w:eastAsia="ru-RU"/>
        </w:rPr>
        <w:t>09 «Другие вопросы в области образования»</w:t>
      </w:r>
      <w:r w:rsidR="002A7BB3" w:rsidRPr="00F05709">
        <w:rPr>
          <w:rFonts w:ascii="Times New Roman" w:hAnsi="Times New Roman"/>
          <w:sz w:val="24"/>
          <w:szCs w:val="24"/>
          <w:lang w:eastAsia="ru-RU"/>
        </w:rPr>
        <w:t xml:space="preserve"> предусмотрены расходы </w:t>
      </w:r>
      <w:r w:rsidR="004F5B1C" w:rsidRPr="00F05709">
        <w:rPr>
          <w:rFonts w:ascii="Times New Roman" w:hAnsi="Times New Roman"/>
          <w:sz w:val="24"/>
          <w:szCs w:val="24"/>
          <w:lang w:eastAsia="ru-RU"/>
        </w:rPr>
        <w:t xml:space="preserve">на 2023 – 2025 гг. </w:t>
      </w:r>
      <w:r w:rsidR="002A7BB3" w:rsidRPr="00F05709">
        <w:rPr>
          <w:rFonts w:ascii="Times New Roman" w:hAnsi="Times New Roman"/>
          <w:sz w:val="24"/>
          <w:szCs w:val="24"/>
          <w:lang w:eastAsia="ru-RU"/>
        </w:rPr>
        <w:t>в сумме</w:t>
      </w:r>
      <w:r w:rsidR="007B237F" w:rsidRPr="00F05709">
        <w:rPr>
          <w:rFonts w:ascii="Times New Roman" w:hAnsi="Times New Roman"/>
          <w:sz w:val="24"/>
          <w:szCs w:val="24"/>
          <w:lang w:eastAsia="ru-RU"/>
        </w:rPr>
        <w:t xml:space="preserve"> 33 578,4 тыс. рублей ежегодно, в том числе</w:t>
      </w:r>
      <w:r w:rsidR="002A7BB3" w:rsidRPr="00F05709">
        <w:rPr>
          <w:rFonts w:ascii="Times New Roman" w:hAnsi="Times New Roman"/>
          <w:sz w:val="24"/>
          <w:szCs w:val="24"/>
          <w:lang w:eastAsia="ru-RU"/>
        </w:rPr>
        <w:t>:</w:t>
      </w:r>
    </w:p>
    <w:p w:rsidR="007B237F" w:rsidRPr="00F05709" w:rsidRDefault="004F5B1C" w:rsidP="002A7BB3">
      <w:pPr>
        <w:ind w:firstLine="709"/>
        <w:jc w:val="both"/>
      </w:pPr>
      <w:r w:rsidRPr="00F05709">
        <w:t xml:space="preserve">- </w:t>
      </w:r>
      <w:r w:rsidR="007B237F" w:rsidRPr="00F05709">
        <w:t>на организацию отдыха детей в каникулярное время</w:t>
      </w:r>
      <w:r w:rsidR="008C45E1" w:rsidRPr="00F05709">
        <w:t xml:space="preserve"> в сумме</w:t>
      </w:r>
      <w:r w:rsidRPr="00F05709">
        <w:t xml:space="preserve"> 1 945,6 тыс. рублей;</w:t>
      </w:r>
    </w:p>
    <w:p w:rsidR="004F5B1C" w:rsidRPr="00F05709" w:rsidRDefault="004F5B1C" w:rsidP="002A7BB3">
      <w:pPr>
        <w:ind w:firstLine="709"/>
        <w:jc w:val="both"/>
      </w:pPr>
      <w:r w:rsidRPr="00F05709">
        <w:t>- на осуществление государственных полномочий по организации и осуществлению деятельности по опеке и попечительству в Томской области в сумме 4 351,4 тыс. рублей;</w:t>
      </w:r>
    </w:p>
    <w:p w:rsidR="004F5B1C" w:rsidRPr="00F05709" w:rsidRDefault="004F5B1C" w:rsidP="002A7BB3">
      <w:pPr>
        <w:ind w:firstLine="709"/>
        <w:jc w:val="both"/>
      </w:pPr>
      <w:r w:rsidRPr="00F05709">
        <w:t>- на содержание работников органов местного самоуправления осуществляющих полномочия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18,9 тыс. рублей;</w:t>
      </w:r>
    </w:p>
    <w:p w:rsidR="008B5234" w:rsidRPr="00F05709" w:rsidRDefault="004F5B1C" w:rsidP="008B5234">
      <w:pPr>
        <w:ind w:firstLine="709"/>
        <w:jc w:val="both"/>
      </w:pPr>
      <w:r w:rsidRPr="00F05709">
        <w:t xml:space="preserve">- </w:t>
      </w:r>
      <w:r w:rsidR="002A7BB3" w:rsidRPr="00F05709">
        <w:t>с</w:t>
      </w:r>
      <w:r w:rsidR="008B5234" w:rsidRPr="00F05709">
        <w:t>одержание районного ресурсно-методического центра,  централизованной бухгалтерии и хозяйственной группы МКУ Отдел образования в размере</w:t>
      </w:r>
      <w:r w:rsidRPr="00F05709">
        <w:t xml:space="preserve"> 27 262,5 тыс. рублей.</w:t>
      </w:r>
    </w:p>
    <w:p w:rsidR="004F5B1C" w:rsidRPr="00F05709" w:rsidRDefault="004F5B1C" w:rsidP="008B5234">
      <w:pPr>
        <w:pStyle w:val="aa"/>
        <w:spacing w:after="0" w:line="240" w:lineRule="auto"/>
        <w:jc w:val="center"/>
        <w:rPr>
          <w:rFonts w:ascii="Times New Roman" w:hAnsi="Times New Roman"/>
          <w:b/>
          <w:bCs/>
          <w:sz w:val="24"/>
          <w:szCs w:val="24"/>
          <w:highlight w:val="yellow"/>
        </w:rPr>
      </w:pPr>
    </w:p>
    <w:p w:rsidR="008B5234" w:rsidRPr="00F05709" w:rsidRDefault="008B5234" w:rsidP="008B5234">
      <w:pPr>
        <w:pStyle w:val="aa"/>
        <w:spacing w:after="0" w:line="240" w:lineRule="auto"/>
        <w:jc w:val="center"/>
        <w:rPr>
          <w:rFonts w:ascii="Times New Roman" w:hAnsi="Times New Roman"/>
          <w:b/>
          <w:bCs/>
          <w:sz w:val="24"/>
          <w:szCs w:val="24"/>
        </w:rPr>
      </w:pPr>
      <w:r w:rsidRPr="00F05709">
        <w:rPr>
          <w:rFonts w:ascii="Times New Roman" w:hAnsi="Times New Roman"/>
          <w:b/>
          <w:bCs/>
          <w:sz w:val="24"/>
          <w:szCs w:val="24"/>
        </w:rPr>
        <w:t>Раздел 0800 «Культура и кинематография»</w:t>
      </w:r>
    </w:p>
    <w:p w:rsidR="00FC1C3A" w:rsidRPr="00F05709" w:rsidRDefault="00FC1C3A" w:rsidP="008B5234">
      <w:pPr>
        <w:pStyle w:val="aa"/>
        <w:spacing w:after="0" w:line="240" w:lineRule="auto"/>
        <w:jc w:val="center"/>
        <w:rPr>
          <w:rFonts w:ascii="Times New Roman" w:hAnsi="Times New Roman"/>
          <w:b/>
          <w:bCs/>
          <w:sz w:val="24"/>
          <w:szCs w:val="24"/>
        </w:rPr>
      </w:pPr>
    </w:p>
    <w:p w:rsidR="008B52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Общий объем бюджетных ассигнований по разделу </w:t>
      </w:r>
      <w:r w:rsidRPr="00F05709">
        <w:rPr>
          <w:rFonts w:ascii="Times New Roman" w:hAnsi="Times New Roman"/>
          <w:bCs/>
          <w:sz w:val="24"/>
          <w:szCs w:val="24"/>
        </w:rPr>
        <w:t xml:space="preserve">«Культура и кинематография» </w:t>
      </w:r>
      <w:r w:rsidRPr="00F05709">
        <w:rPr>
          <w:rFonts w:ascii="Times New Roman" w:hAnsi="Times New Roman"/>
          <w:sz w:val="24"/>
          <w:szCs w:val="24"/>
        </w:rPr>
        <w:t>составляет на:</w:t>
      </w:r>
    </w:p>
    <w:p w:rsidR="008B5234" w:rsidRPr="00F05709" w:rsidRDefault="008B5234" w:rsidP="008B5234">
      <w:pPr>
        <w:ind w:firstLine="709"/>
        <w:jc w:val="both"/>
      </w:pPr>
      <w:r w:rsidRPr="00F05709">
        <w:t>- 202</w:t>
      </w:r>
      <w:r w:rsidR="00144DD5" w:rsidRPr="00F05709">
        <w:t>3</w:t>
      </w:r>
      <w:r w:rsidRPr="00F05709">
        <w:t xml:space="preserve"> год – </w:t>
      </w:r>
      <w:r w:rsidR="00144DD5" w:rsidRPr="00F05709">
        <w:t>59 582,3</w:t>
      </w:r>
      <w:r w:rsidRPr="00F05709">
        <w:t xml:space="preserve"> тыс. рублей;</w:t>
      </w:r>
    </w:p>
    <w:p w:rsidR="008B5234" w:rsidRPr="00F05709" w:rsidRDefault="008B5234" w:rsidP="008B5234">
      <w:pPr>
        <w:ind w:firstLine="709"/>
        <w:jc w:val="both"/>
      </w:pPr>
      <w:r w:rsidRPr="00F05709">
        <w:t>- 202</w:t>
      </w:r>
      <w:r w:rsidR="00144DD5" w:rsidRPr="00F05709">
        <w:t>4</w:t>
      </w:r>
      <w:r w:rsidRPr="00F05709">
        <w:t xml:space="preserve"> год – </w:t>
      </w:r>
      <w:r w:rsidR="00144DD5" w:rsidRPr="00F05709">
        <w:t>59 567,1</w:t>
      </w:r>
      <w:r w:rsidR="00FB68BA" w:rsidRPr="00F05709">
        <w:t xml:space="preserve"> </w:t>
      </w:r>
      <w:r w:rsidRPr="00F05709">
        <w:t xml:space="preserve">тыс. рублей; </w:t>
      </w:r>
    </w:p>
    <w:p w:rsidR="008B5234" w:rsidRPr="00F05709" w:rsidRDefault="008B5234" w:rsidP="008B5234">
      <w:pPr>
        <w:ind w:firstLine="709"/>
        <w:jc w:val="both"/>
      </w:pPr>
      <w:r w:rsidRPr="00F05709">
        <w:t>- 202</w:t>
      </w:r>
      <w:r w:rsidR="00144DD5" w:rsidRPr="00F05709">
        <w:t>5</w:t>
      </w:r>
      <w:r w:rsidRPr="00F05709">
        <w:t xml:space="preserve"> год – </w:t>
      </w:r>
      <w:r w:rsidR="00144DD5" w:rsidRPr="00F05709">
        <w:t>59 567,1</w:t>
      </w:r>
      <w:r w:rsidR="00FB68BA" w:rsidRPr="00F05709">
        <w:t xml:space="preserve"> </w:t>
      </w:r>
      <w:r w:rsidRPr="00F05709">
        <w:t>тыс. рублей.</w:t>
      </w:r>
    </w:p>
    <w:p w:rsidR="008B52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lastRenderedPageBreak/>
        <w:t xml:space="preserve">По подразделу </w:t>
      </w:r>
      <w:r w:rsidR="00144DD5" w:rsidRPr="00F05709">
        <w:rPr>
          <w:rFonts w:ascii="Times New Roman" w:hAnsi="Times New Roman"/>
          <w:sz w:val="24"/>
          <w:szCs w:val="24"/>
        </w:rPr>
        <w:t>08</w:t>
      </w:r>
      <w:r w:rsidRPr="00F05709">
        <w:rPr>
          <w:rFonts w:ascii="Times New Roman" w:hAnsi="Times New Roman"/>
          <w:sz w:val="24"/>
          <w:szCs w:val="24"/>
        </w:rPr>
        <w:t>01 «Культура» предусмотрены ассигнования на обеспечение  функционирования 3 муниципальных бюджетных учреждений</w:t>
      </w:r>
      <w:r w:rsidR="00144DD5" w:rsidRPr="00F05709">
        <w:rPr>
          <w:rFonts w:ascii="Times New Roman" w:hAnsi="Times New Roman"/>
          <w:sz w:val="24"/>
          <w:szCs w:val="24"/>
        </w:rPr>
        <w:t xml:space="preserve"> с филиалами</w:t>
      </w:r>
      <w:r w:rsidRPr="00F05709">
        <w:rPr>
          <w:rFonts w:ascii="Times New Roman" w:hAnsi="Times New Roman"/>
          <w:sz w:val="24"/>
          <w:szCs w:val="24"/>
        </w:rPr>
        <w:t>: МБУК «РДК», МБУК «Межпоселенческая библиотека», МБУК «Муниципальный музей»</w:t>
      </w:r>
      <w:r w:rsidR="00144DD5" w:rsidRPr="00F05709">
        <w:rPr>
          <w:rFonts w:ascii="Times New Roman" w:hAnsi="Times New Roman"/>
          <w:sz w:val="24"/>
          <w:szCs w:val="24"/>
        </w:rPr>
        <w:t>,</w:t>
      </w:r>
      <w:r w:rsidRPr="00F05709">
        <w:rPr>
          <w:rFonts w:ascii="Times New Roman" w:hAnsi="Times New Roman"/>
          <w:sz w:val="24"/>
          <w:szCs w:val="24"/>
        </w:rPr>
        <w:t xml:space="preserve"> в размере:</w:t>
      </w:r>
    </w:p>
    <w:p w:rsidR="008B5234" w:rsidRPr="00F05709" w:rsidRDefault="008C45E1" w:rsidP="008B5234">
      <w:pPr>
        <w:ind w:firstLine="709"/>
        <w:jc w:val="both"/>
      </w:pPr>
      <w:r w:rsidRPr="00F05709">
        <w:t>на</w:t>
      </w:r>
      <w:r w:rsidR="008B5234" w:rsidRPr="00F05709">
        <w:t xml:space="preserve"> 202</w:t>
      </w:r>
      <w:r w:rsidR="00144DD5" w:rsidRPr="00F05709">
        <w:t>3</w:t>
      </w:r>
      <w:r w:rsidR="008B5234" w:rsidRPr="00F05709">
        <w:t xml:space="preserve"> год – </w:t>
      </w:r>
      <w:r w:rsidR="00144DD5" w:rsidRPr="00F05709">
        <w:t>55 545,1</w:t>
      </w:r>
      <w:r w:rsidR="008B5234" w:rsidRPr="00F05709">
        <w:t xml:space="preserve"> тыс. рублей;</w:t>
      </w:r>
    </w:p>
    <w:p w:rsidR="008B5234" w:rsidRPr="00F05709" w:rsidRDefault="008C45E1" w:rsidP="008B5234">
      <w:pPr>
        <w:ind w:firstLine="709"/>
        <w:jc w:val="both"/>
      </w:pPr>
      <w:r w:rsidRPr="00F05709">
        <w:t>на</w:t>
      </w:r>
      <w:r w:rsidR="008B5234" w:rsidRPr="00F05709">
        <w:t xml:space="preserve"> 202</w:t>
      </w:r>
      <w:r w:rsidR="00144DD5" w:rsidRPr="00F05709">
        <w:t>4</w:t>
      </w:r>
      <w:r w:rsidR="008B5234" w:rsidRPr="00F05709">
        <w:t xml:space="preserve"> год – </w:t>
      </w:r>
      <w:r w:rsidR="00144DD5" w:rsidRPr="00F05709">
        <w:t>55 529,9</w:t>
      </w:r>
      <w:r w:rsidR="008B5234" w:rsidRPr="00F05709">
        <w:t xml:space="preserve"> тыс. рублей; </w:t>
      </w:r>
    </w:p>
    <w:p w:rsidR="008B5234" w:rsidRPr="00F05709" w:rsidRDefault="008C45E1" w:rsidP="008B5234">
      <w:pPr>
        <w:ind w:firstLine="709"/>
        <w:jc w:val="both"/>
      </w:pPr>
      <w:r w:rsidRPr="00F05709">
        <w:t>на</w:t>
      </w:r>
      <w:r w:rsidR="008B5234" w:rsidRPr="00F05709">
        <w:t xml:space="preserve"> 202</w:t>
      </w:r>
      <w:r w:rsidR="00144DD5" w:rsidRPr="00F05709">
        <w:t>5</w:t>
      </w:r>
      <w:r w:rsidR="00FB68BA" w:rsidRPr="00F05709">
        <w:t xml:space="preserve"> год – </w:t>
      </w:r>
      <w:r w:rsidR="00144DD5" w:rsidRPr="00F05709">
        <w:t>55 529,9</w:t>
      </w:r>
      <w:r w:rsidR="008B5234" w:rsidRPr="00F05709">
        <w:t xml:space="preserve"> тыс. рублей.</w:t>
      </w:r>
    </w:p>
    <w:p w:rsidR="008B5234" w:rsidRPr="00F05709" w:rsidRDefault="008B5234" w:rsidP="00144DD5">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По подразделу </w:t>
      </w:r>
      <w:r w:rsidR="00144DD5" w:rsidRPr="00F05709">
        <w:rPr>
          <w:rFonts w:ascii="Times New Roman" w:hAnsi="Times New Roman"/>
          <w:sz w:val="24"/>
          <w:szCs w:val="24"/>
        </w:rPr>
        <w:t>08</w:t>
      </w:r>
      <w:r w:rsidRPr="00F05709">
        <w:rPr>
          <w:rFonts w:ascii="Times New Roman" w:hAnsi="Times New Roman"/>
          <w:sz w:val="24"/>
          <w:szCs w:val="24"/>
        </w:rPr>
        <w:t>04 «Другие вопросы в области культуры» предусмотрены расходы</w:t>
      </w:r>
      <w:r w:rsidR="00144DD5" w:rsidRPr="00F05709">
        <w:rPr>
          <w:rFonts w:ascii="Times New Roman" w:hAnsi="Times New Roman"/>
          <w:sz w:val="24"/>
          <w:szCs w:val="24"/>
        </w:rPr>
        <w:t xml:space="preserve"> на 2023 – 2025 гг.</w:t>
      </w:r>
      <w:r w:rsidRPr="00F05709">
        <w:rPr>
          <w:rFonts w:ascii="Times New Roman" w:hAnsi="Times New Roman"/>
          <w:sz w:val="24"/>
          <w:szCs w:val="24"/>
        </w:rPr>
        <w:t xml:space="preserve"> на финансирование централизованной бухгалтерии МКУ Отдел культуры в размере</w:t>
      </w:r>
      <w:r w:rsidR="00144DD5" w:rsidRPr="00F05709">
        <w:rPr>
          <w:rFonts w:ascii="Times New Roman" w:hAnsi="Times New Roman"/>
          <w:sz w:val="24"/>
          <w:szCs w:val="24"/>
        </w:rPr>
        <w:t xml:space="preserve"> 4 037,2</w:t>
      </w:r>
      <w:r w:rsidRPr="00F05709">
        <w:rPr>
          <w:rFonts w:ascii="Times New Roman" w:hAnsi="Times New Roman"/>
          <w:sz w:val="24"/>
          <w:szCs w:val="24"/>
        </w:rPr>
        <w:t xml:space="preserve"> тыс. рублей</w:t>
      </w:r>
      <w:r w:rsidR="00144DD5" w:rsidRPr="00F05709">
        <w:rPr>
          <w:rFonts w:ascii="Times New Roman" w:hAnsi="Times New Roman"/>
          <w:sz w:val="24"/>
          <w:szCs w:val="24"/>
        </w:rPr>
        <w:t xml:space="preserve"> ежегодно.</w:t>
      </w:r>
    </w:p>
    <w:p w:rsidR="008B5234" w:rsidRPr="00F05709" w:rsidRDefault="008B5234" w:rsidP="008B5234">
      <w:pPr>
        <w:pStyle w:val="aa"/>
        <w:spacing w:after="0" w:line="240" w:lineRule="auto"/>
        <w:jc w:val="center"/>
        <w:rPr>
          <w:rFonts w:ascii="Times New Roman" w:hAnsi="Times New Roman"/>
          <w:bCs/>
          <w:sz w:val="24"/>
          <w:szCs w:val="24"/>
          <w:highlight w:val="yellow"/>
        </w:rPr>
      </w:pPr>
    </w:p>
    <w:p w:rsidR="008B5234" w:rsidRPr="00F05709" w:rsidRDefault="008B5234" w:rsidP="008B5234">
      <w:pPr>
        <w:pStyle w:val="aa"/>
        <w:spacing w:after="0" w:line="240" w:lineRule="auto"/>
        <w:ind w:left="0"/>
        <w:jc w:val="center"/>
        <w:rPr>
          <w:rFonts w:ascii="Times New Roman" w:hAnsi="Times New Roman"/>
          <w:b/>
          <w:sz w:val="24"/>
          <w:szCs w:val="24"/>
        </w:rPr>
      </w:pPr>
      <w:r w:rsidRPr="00F05709">
        <w:rPr>
          <w:rFonts w:ascii="Times New Roman" w:hAnsi="Times New Roman"/>
          <w:b/>
          <w:bCs/>
          <w:sz w:val="24"/>
          <w:szCs w:val="24"/>
        </w:rPr>
        <w:t xml:space="preserve">Раздел 1000 «Социальная политика» </w:t>
      </w:r>
      <w:r w:rsidRPr="00F05709">
        <w:rPr>
          <w:rFonts w:ascii="Times New Roman" w:hAnsi="Times New Roman"/>
          <w:b/>
          <w:sz w:val="24"/>
          <w:szCs w:val="24"/>
        </w:rPr>
        <w:t xml:space="preserve"> </w:t>
      </w:r>
    </w:p>
    <w:p w:rsidR="008B5234" w:rsidRPr="00F05709" w:rsidRDefault="008B5234" w:rsidP="008B5234">
      <w:pPr>
        <w:pStyle w:val="aa"/>
        <w:spacing w:after="0" w:line="240" w:lineRule="auto"/>
        <w:ind w:left="0"/>
        <w:jc w:val="center"/>
        <w:rPr>
          <w:rFonts w:ascii="Times New Roman" w:hAnsi="Times New Roman"/>
          <w:b/>
          <w:sz w:val="24"/>
          <w:szCs w:val="24"/>
        </w:rPr>
      </w:pPr>
    </w:p>
    <w:p w:rsidR="005E6634" w:rsidRPr="00F05709" w:rsidRDefault="008B5234" w:rsidP="008B5234">
      <w:pPr>
        <w:pStyle w:val="aa"/>
        <w:spacing w:after="0" w:line="240" w:lineRule="auto"/>
        <w:ind w:left="0" w:firstLine="709"/>
        <w:jc w:val="both"/>
        <w:rPr>
          <w:rFonts w:ascii="Times New Roman" w:hAnsi="Times New Roman"/>
          <w:bCs/>
          <w:sz w:val="24"/>
          <w:szCs w:val="24"/>
        </w:rPr>
      </w:pPr>
      <w:r w:rsidRPr="00F05709">
        <w:rPr>
          <w:rFonts w:ascii="Times New Roman" w:hAnsi="Times New Roman"/>
          <w:sz w:val="24"/>
          <w:szCs w:val="24"/>
        </w:rPr>
        <w:t xml:space="preserve">Общий объем бюджетных ассигнований по разделу  </w:t>
      </w:r>
      <w:r w:rsidRPr="00F05709">
        <w:rPr>
          <w:rFonts w:ascii="Times New Roman" w:hAnsi="Times New Roman"/>
          <w:bCs/>
          <w:sz w:val="24"/>
          <w:szCs w:val="24"/>
        </w:rPr>
        <w:t>«Социальная политика» составляет</w:t>
      </w:r>
      <w:r w:rsidR="005E6634" w:rsidRPr="00F05709">
        <w:rPr>
          <w:rFonts w:ascii="Times New Roman" w:hAnsi="Times New Roman"/>
          <w:bCs/>
          <w:sz w:val="24"/>
          <w:szCs w:val="24"/>
        </w:rPr>
        <w:t>:</w:t>
      </w:r>
    </w:p>
    <w:p w:rsidR="005E6634" w:rsidRPr="00F05709" w:rsidRDefault="008B5234" w:rsidP="008B5234">
      <w:pPr>
        <w:pStyle w:val="aa"/>
        <w:spacing w:after="0" w:line="240" w:lineRule="auto"/>
        <w:ind w:left="0" w:firstLine="709"/>
        <w:jc w:val="both"/>
        <w:rPr>
          <w:rFonts w:ascii="Times New Roman" w:hAnsi="Times New Roman"/>
          <w:bCs/>
          <w:sz w:val="24"/>
          <w:szCs w:val="24"/>
        </w:rPr>
      </w:pPr>
      <w:r w:rsidRPr="00F05709">
        <w:rPr>
          <w:rFonts w:ascii="Times New Roman" w:hAnsi="Times New Roman"/>
          <w:bCs/>
          <w:sz w:val="24"/>
          <w:szCs w:val="24"/>
        </w:rPr>
        <w:t>на</w:t>
      </w:r>
      <w:r w:rsidR="00144DD5" w:rsidRPr="00F05709">
        <w:rPr>
          <w:rFonts w:ascii="Times New Roman" w:hAnsi="Times New Roman"/>
          <w:bCs/>
          <w:sz w:val="24"/>
          <w:szCs w:val="24"/>
        </w:rPr>
        <w:t xml:space="preserve"> 2023</w:t>
      </w:r>
      <w:r w:rsidR="005E6634" w:rsidRPr="00F05709">
        <w:rPr>
          <w:rFonts w:ascii="Times New Roman" w:hAnsi="Times New Roman"/>
          <w:bCs/>
          <w:sz w:val="24"/>
          <w:szCs w:val="24"/>
        </w:rPr>
        <w:t xml:space="preserve"> год -</w:t>
      </w:r>
      <w:r w:rsidR="00144DD5" w:rsidRPr="00F05709">
        <w:rPr>
          <w:rFonts w:ascii="Times New Roman" w:hAnsi="Times New Roman"/>
          <w:bCs/>
          <w:sz w:val="24"/>
          <w:szCs w:val="24"/>
        </w:rPr>
        <w:t xml:space="preserve"> 18 923,2 тыс. рублей</w:t>
      </w:r>
      <w:r w:rsidR="005E6634" w:rsidRPr="00F05709">
        <w:rPr>
          <w:rFonts w:ascii="Times New Roman" w:hAnsi="Times New Roman"/>
          <w:bCs/>
          <w:sz w:val="24"/>
          <w:szCs w:val="24"/>
        </w:rPr>
        <w:t>;</w:t>
      </w:r>
    </w:p>
    <w:p w:rsidR="005E6634" w:rsidRPr="00F05709" w:rsidRDefault="005E6634" w:rsidP="008B5234">
      <w:pPr>
        <w:pStyle w:val="aa"/>
        <w:spacing w:after="0" w:line="240" w:lineRule="auto"/>
        <w:ind w:left="0" w:firstLine="709"/>
        <w:jc w:val="both"/>
        <w:rPr>
          <w:rFonts w:ascii="Times New Roman" w:hAnsi="Times New Roman"/>
          <w:bCs/>
          <w:sz w:val="24"/>
          <w:szCs w:val="24"/>
        </w:rPr>
      </w:pPr>
      <w:r w:rsidRPr="00F05709">
        <w:rPr>
          <w:rFonts w:ascii="Times New Roman" w:hAnsi="Times New Roman"/>
          <w:bCs/>
          <w:sz w:val="24"/>
          <w:szCs w:val="24"/>
        </w:rPr>
        <w:t>на 2024 год – 18 923,2 тыс. рублей;</w:t>
      </w:r>
    </w:p>
    <w:p w:rsidR="008B5234" w:rsidRPr="00F05709" w:rsidRDefault="005E66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bCs/>
          <w:sz w:val="24"/>
          <w:szCs w:val="24"/>
        </w:rPr>
        <w:t>на 2025 год – 18 873,2 тыс. рублей.</w:t>
      </w:r>
    </w:p>
    <w:p w:rsidR="002A7BB3" w:rsidRPr="00F05709" w:rsidRDefault="008B5234" w:rsidP="002A7BB3">
      <w:pPr>
        <w:pStyle w:val="aa"/>
        <w:spacing w:after="0" w:line="240" w:lineRule="auto"/>
        <w:ind w:left="0" w:firstLine="709"/>
        <w:jc w:val="both"/>
        <w:rPr>
          <w:rFonts w:ascii="Times New Roman" w:hAnsi="Times New Roman"/>
          <w:sz w:val="24"/>
          <w:szCs w:val="24"/>
          <w:lang w:eastAsia="ru-RU"/>
        </w:rPr>
      </w:pPr>
      <w:r w:rsidRPr="00F05709">
        <w:rPr>
          <w:rFonts w:ascii="Times New Roman" w:hAnsi="Times New Roman"/>
          <w:bCs/>
          <w:sz w:val="24"/>
          <w:szCs w:val="24"/>
        </w:rPr>
        <w:t xml:space="preserve">По подразделу </w:t>
      </w:r>
      <w:r w:rsidR="00144DD5" w:rsidRPr="00F05709">
        <w:rPr>
          <w:rFonts w:ascii="Times New Roman" w:hAnsi="Times New Roman"/>
          <w:bCs/>
          <w:sz w:val="24"/>
          <w:szCs w:val="24"/>
        </w:rPr>
        <w:t>10</w:t>
      </w:r>
      <w:r w:rsidRPr="00F05709">
        <w:rPr>
          <w:rFonts w:ascii="Times New Roman" w:hAnsi="Times New Roman"/>
          <w:bCs/>
          <w:sz w:val="24"/>
          <w:szCs w:val="24"/>
        </w:rPr>
        <w:t xml:space="preserve">03 «Социальное обеспечение населения» </w:t>
      </w:r>
      <w:r w:rsidR="002A7BB3" w:rsidRPr="00F05709">
        <w:rPr>
          <w:rFonts w:ascii="Times New Roman" w:hAnsi="Times New Roman"/>
          <w:sz w:val="24"/>
          <w:szCs w:val="24"/>
          <w:lang w:eastAsia="ru-RU"/>
        </w:rPr>
        <w:t>предусмотрены расходы</w:t>
      </w:r>
      <w:r w:rsidR="00144DD5" w:rsidRPr="00F05709">
        <w:rPr>
          <w:rFonts w:ascii="Times New Roman" w:hAnsi="Times New Roman"/>
          <w:sz w:val="24"/>
          <w:szCs w:val="24"/>
          <w:lang w:eastAsia="ru-RU"/>
        </w:rPr>
        <w:t xml:space="preserve"> на </w:t>
      </w:r>
      <w:r w:rsidR="00144DD5" w:rsidRPr="00F05709">
        <w:rPr>
          <w:rFonts w:ascii="Times New Roman" w:hAnsi="Times New Roman"/>
          <w:bCs/>
          <w:sz w:val="24"/>
          <w:szCs w:val="24"/>
        </w:rPr>
        <w:t>оказание отдельным категориям граждан из числа ветеранов Великой Отечественной войны и вдов участников войны помощи в ремонте жилых помещений</w:t>
      </w:r>
      <w:r w:rsidR="002A7BB3" w:rsidRPr="00F05709">
        <w:rPr>
          <w:rFonts w:ascii="Times New Roman" w:hAnsi="Times New Roman"/>
          <w:bCs/>
          <w:sz w:val="24"/>
          <w:szCs w:val="24"/>
        </w:rPr>
        <w:t xml:space="preserve"> в</w:t>
      </w:r>
      <w:r w:rsidR="002A7BB3" w:rsidRPr="00F05709">
        <w:rPr>
          <w:rFonts w:ascii="Times New Roman" w:hAnsi="Times New Roman"/>
          <w:sz w:val="24"/>
          <w:szCs w:val="24"/>
          <w:lang w:eastAsia="ru-RU"/>
        </w:rPr>
        <w:t xml:space="preserve"> сумме:</w:t>
      </w:r>
    </w:p>
    <w:p w:rsidR="002A7BB3" w:rsidRPr="00F05709" w:rsidRDefault="008C45E1" w:rsidP="002A7BB3">
      <w:pPr>
        <w:ind w:firstLine="709"/>
        <w:jc w:val="both"/>
      </w:pPr>
      <w:r w:rsidRPr="00F05709">
        <w:t>на</w:t>
      </w:r>
      <w:r w:rsidR="002A7BB3" w:rsidRPr="00F05709">
        <w:t xml:space="preserve"> 202</w:t>
      </w:r>
      <w:r w:rsidR="00144DD5" w:rsidRPr="00F05709">
        <w:t>3</w:t>
      </w:r>
      <w:r w:rsidR="002A7BB3" w:rsidRPr="00F05709">
        <w:t xml:space="preserve"> год – </w:t>
      </w:r>
      <w:r w:rsidR="00144DD5" w:rsidRPr="00F05709">
        <w:t>250</w:t>
      </w:r>
      <w:r w:rsidR="002A7BB3" w:rsidRPr="00F05709">
        <w:t>,0 тыс. рублей;</w:t>
      </w:r>
    </w:p>
    <w:p w:rsidR="002A7BB3" w:rsidRPr="00F05709" w:rsidRDefault="008C45E1" w:rsidP="002A7BB3">
      <w:pPr>
        <w:ind w:firstLine="709"/>
        <w:jc w:val="both"/>
      </w:pPr>
      <w:r w:rsidRPr="00F05709">
        <w:t>на</w:t>
      </w:r>
      <w:r w:rsidR="00144DD5" w:rsidRPr="00F05709">
        <w:t xml:space="preserve"> 2024</w:t>
      </w:r>
      <w:r w:rsidR="002A7BB3" w:rsidRPr="00F05709">
        <w:t xml:space="preserve"> год – 250,0 тыс. рублей;</w:t>
      </w:r>
    </w:p>
    <w:p w:rsidR="002A7BB3" w:rsidRPr="00F05709" w:rsidRDefault="008C45E1" w:rsidP="002A7BB3">
      <w:pPr>
        <w:ind w:firstLine="709"/>
        <w:jc w:val="both"/>
      </w:pPr>
      <w:r w:rsidRPr="00F05709">
        <w:t>на</w:t>
      </w:r>
      <w:r w:rsidR="00144DD5" w:rsidRPr="00F05709">
        <w:t xml:space="preserve"> 2025</w:t>
      </w:r>
      <w:r w:rsidR="002A7BB3" w:rsidRPr="00F05709">
        <w:t xml:space="preserve"> год – 2</w:t>
      </w:r>
      <w:r w:rsidR="00144DD5" w:rsidRPr="00F05709">
        <w:t>0</w:t>
      </w:r>
      <w:r w:rsidR="002A7BB3" w:rsidRPr="00F05709">
        <w:t>0,0 тыс. рублей.</w:t>
      </w:r>
    </w:p>
    <w:p w:rsidR="00FF0F71" w:rsidRPr="00F05709" w:rsidRDefault="008B5234" w:rsidP="005E6634">
      <w:pPr>
        <w:pStyle w:val="aa"/>
        <w:spacing w:after="0" w:line="240" w:lineRule="auto"/>
        <w:ind w:left="0" w:firstLine="709"/>
        <w:jc w:val="both"/>
        <w:rPr>
          <w:rFonts w:ascii="Times New Roman" w:hAnsi="Times New Roman"/>
          <w:bCs/>
          <w:sz w:val="24"/>
          <w:szCs w:val="24"/>
        </w:rPr>
      </w:pPr>
      <w:r w:rsidRPr="00F05709">
        <w:rPr>
          <w:rFonts w:ascii="Times New Roman" w:hAnsi="Times New Roman"/>
          <w:bCs/>
          <w:sz w:val="24"/>
          <w:szCs w:val="24"/>
        </w:rPr>
        <w:t xml:space="preserve">По подразделу </w:t>
      </w:r>
      <w:r w:rsidR="005E6634" w:rsidRPr="00F05709">
        <w:rPr>
          <w:rFonts w:ascii="Times New Roman" w:hAnsi="Times New Roman"/>
          <w:bCs/>
          <w:sz w:val="24"/>
          <w:szCs w:val="24"/>
        </w:rPr>
        <w:t>10</w:t>
      </w:r>
      <w:r w:rsidRPr="00F05709">
        <w:rPr>
          <w:rFonts w:ascii="Times New Roman" w:hAnsi="Times New Roman"/>
          <w:bCs/>
          <w:sz w:val="24"/>
          <w:szCs w:val="24"/>
        </w:rPr>
        <w:t xml:space="preserve">04 «Охрана семьи и детства» </w:t>
      </w:r>
      <w:r w:rsidR="00FF0F71" w:rsidRPr="00F05709">
        <w:rPr>
          <w:rFonts w:ascii="Times New Roman" w:hAnsi="Times New Roman"/>
          <w:sz w:val="24"/>
          <w:szCs w:val="24"/>
          <w:lang w:eastAsia="ru-RU"/>
        </w:rPr>
        <w:t xml:space="preserve">предусмотрены расходы </w:t>
      </w:r>
      <w:r w:rsidR="005E6634" w:rsidRPr="00F05709">
        <w:rPr>
          <w:rFonts w:ascii="Times New Roman" w:hAnsi="Times New Roman"/>
          <w:sz w:val="24"/>
          <w:szCs w:val="24"/>
          <w:lang w:eastAsia="ru-RU"/>
        </w:rPr>
        <w:t xml:space="preserve">на 2023 – 2025 гг. </w:t>
      </w:r>
      <w:r w:rsidR="00FF0F71" w:rsidRPr="00F05709">
        <w:rPr>
          <w:rFonts w:ascii="Times New Roman" w:hAnsi="Times New Roman"/>
          <w:sz w:val="24"/>
          <w:szCs w:val="24"/>
          <w:lang w:eastAsia="ru-RU"/>
        </w:rPr>
        <w:t>в сумме</w:t>
      </w:r>
      <w:r w:rsidR="005E6634" w:rsidRPr="00F05709">
        <w:rPr>
          <w:rFonts w:ascii="Times New Roman" w:hAnsi="Times New Roman"/>
          <w:sz w:val="24"/>
          <w:szCs w:val="24"/>
          <w:lang w:eastAsia="ru-RU"/>
        </w:rPr>
        <w:t xml:space="preserve"> 18 673,2 тыс. рублей ежегодно. </w:t>
      </w:r>
      <w:r w:rsidR="00FF0F71" w:rsidRPr="00F05709">
        <w:rPr>
          <w:rFonts w:ascii="Times New Roman" w:hAnsi="Times New Roman"/>
          <w:bCs/>
          <w:sz w:val="24"/>
          <w:szCs w:val="24"/>
        </w:rPr>
        <w:t>По данному разделу предусмотрены расходы на:</w:t>
      </w:r>
    </w:p>
    <w:p w:rsidR="008B52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ежемесячную выплату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 в сумме 2</w:t>
      </w:r>
      <w:r w:rsidR="005E6634" w:rsidRPr="00F05709">
        <w:rPr>
          <w:rFonts w:ascii="Times New Roman" w:hAnsi="Times New Roman"/>
          <w:sz w:val="24"/>
          <w:szCs w:val="24"/>
        </w:rPr>
        <w:t xml:space="preserve"> 293,2 </w:t>
      </w:r>
      <w:r w:rsidR="00FF0F71" w:rsidRPr="00F05709">
        <w:rPr>
          <w:rFonts w:ascii="Times New Roman" w:hAnsi="Times New Roman"/>
          <w:sz w:val="24"/>
          <w:szCs w:val="24"/>
        </w:rPr>
        <w:t>тыс.</w:t>
      </w:r>
      <w:r w:rsidR="005E6634" w:rsidRPr="00F05709">
        <w:rPr>
          <w:rFonts w:ascii="Times New Roman" w:hAnsi="Times New Roman"/>
          <w:sz w:val="24"/>
          <w:szCs w:val="24"/>
        </w:rPr>
        <w:t xml:space="preserve"> рублей</w:t>
      </w:r>
      <w:r w:rsidRPr="00F05709">
        <w:rPr>
          <w:rFonts w:ascii="Times New Roman" w:hAnsi="Times New Roman"/>
          <w:sz w:val="24"/>
          <w:szCs w:val="24"/>
        </w:rPr>
        <w:t>;</w:t>
      </w:r>
    </w:p>
    <w:p w:rsidR="008B52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 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 в сумме </w:t>
      </w:r>
      <w:r w:rsidR="005E6634" w:rsidRPr="00F05709">
        <w:rPr>
          <w:rFonts w:ascii="Times New Roman" w:hAnsi="Times New Roman"/>
          <w:sz w:val="24"/>
          <w:szCs w:val="24"/>
        </w:rPr>
        <w:t>15 362,6</w:t>
      </w:r>
      <w:r w:rsidRPr="00F05709">
        <w:rPr>
          <w:rFonts w:ascii="Times New Roman" w:hAnsi="Times New Roman"/>
          <w:sz w:val="24"/>
          <w:szCs w:val="24"/>
        </w:rPr>
        <w:t xml:space="preserve"> тыс. рублей;</w:t>
      </w:r>
    </w:p>
    <w:p w:rsidR="005E66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w:t>
      </w:r>
      <w:r w:rsidR="008C45E1" w:rsidRPr="00F05709">
        <w:rPr>
          <w:rFonts w:ascii="Times New Roman" w:hAnsi="Times New Roman"/>
          <w:sz w:val="24"/>
          <w:szCs w:val="24"/>
        </w:rPr>
        <w:t>сумме</w:t>
      </w:r>
      <w:r w:rsidRPr="00F05709">
        <w:rPr>
          <w:rFonts w:ascii="Times New Roman" w:hAnsi="Times New Roman"/>
          <w:sz w:val="24"/>
          <w:szCs w:val="24"/>
        </w:rPr>
        <w:t xml:space="preserve"> </w:t>
      </w:r>
      <w:r w:rsidR="005E6634" w:rsidRPr="00F05709">
        <w:rPr>
          <w:rFonts w:ascii="Times New Roman" w:hAnsi="Times New Roman"/>
          <w:sz w:val="24"/>
          <w:szCs w:val="24"/>
        </w:rPr>
        <w:t>872 9 тыс. рублей;</w:t>
      </w:r>
    </w:p>
    <w:p w:rsidR="008B5234" w:rsidRPr="00F05709" w:rsidRDefault="005E66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проведение ремонта жилых помещений, единственными собственниками которых являются дети-сироты и дети, оставшиеся без попечения родителей</w:t>
      </w:r>
      <w:r w:rsidR="008C45E1" w:rsidRPr="00F05709">
        <w:rPr>
          <w:rFonts w:ascii="Times New Roman" w:hAnsi="Times New Roman"/>
          <w:sz w:val="24"/>
          <w:szCs w:val="24"/>
        </w:rPr>
        <w:t xml:space="preserve"> в сумме</w:t>
      </w:r>
      <w:r w:rsidRPr="00F05709">
        <w:rPr>
          <w:rFonts w:ascii="Times New Roman" w:hAnsi="Times New Roman"/>
          <w:sz w:val="24"/>
          <w:szCs w:val="24"/>
        </w:rPr>
        <w:t xml:space="preserve"> 144,5 ты</w:t>
      </w:r>
      <w:r w:rsidR="008B5234" w:rsidRPr="00F05709">
        <w:rPr>
          <w:rFonts w:ascii="Times New Roman" w:hAnsi="Times New Roman"/>
          <w:sz w:val="24"/>
          <w:szCs w:val="24"/>
        </w:rPr>
        <w:t>с.</w:t>
      </w:r>
      <w:r w:rsidRPr="00F05709">
        <w:rPr>
          <w:rFonts w:ascii="Times New Roman" w:hAnsi="Times New Roman"/>
          <w:sz w:val="24"/>
          <w:szCs w:val="24"/>
        </w:rPr>
        <w:t xml:space="preserve"> рублей.</w:t>
      </w:r>
    </w:p>
    <w:p w:rsidR="008B5234" w:rsidRPr="00F05709" w:rsidRDefault="008B5234" w:rsidP="008B5234">
      <w:pPr>
        <w:pStyle w:val="aa"/>
        <w:spacing w:after="0" w:line="240" w:lineRule="auto"/>
        <w:ind w:left="0" w:firstLine="709"/>
        <w:jc w:val="both"/>
        <w:rPr>
          <w:rFonts w:ascii="Times New Roman" w:hAnsi="Times New Roman"/>
          <w:sz w:val="24"/>
          <w:szCs w:val="24"/>
          <w:highlight w:val="yellow"/>
        </w:rPr>
      </w:pPr>
    </w:p>
    <w:p w:rsidR="008B5234" w:rsidRPr="00F05709" w:rsidRDefault="008B5234" w:rsidP="008B5234">
      <w:pPr>
        <w:pStyle w:val="aa"/>
        <w:spacing w:after="0" w:line="240" w:lineRule="auto"/>
        <w:ind w:left="0" w:firstLine="709"/>
        <w:jc w:val="center"/>
        <w:rPr>
          <w:rFonts w:ascii="Times New Roman" w:hAnsi="Times New Roman"/>
          <w:b/>
          <w:sz w:val="24"/>
          <w:szCs w:val="24"/>
        </w:rPr>
      </w:pPr>
      <w:r w:rsidRPr="00F05709">
        <w:rPr>
          <w:rFonts w:ascii="Times New Roman" w:hAnsi="Times New Roman"/>
          <w:b/>
          <w:bCs/>
          <w:sz w:val="24"/>
          <w:szCs w:val="24"/>
        </w:rPr>
        <w:t xml:space="preserve">Раздел 1100 </w:t>
      </w:r>
      <w:r w:rsidRPr="00F05709">
        <w:rPr>
          <w:rFonts w:ascii="Times New Roman" w:hAnsi="Times New Roman"/>
          <w:b/>
          <w:sz w:val="24"/>
          <w:szCs w:val="24"/>
        </w:rPr>
        <w:t xml:space="preserve"> «Физическая культура и спорт»</w:t>
      </w:r>
    </w:p>
    <w:p w:rsidR="008B5234" w:rsidRPr="00F05709" w:rsidRDefault="008B5234" w:rsidP="008B5234">
      <w:pPr>
        <w:pStyle w:val="aa"/>
        <w:spacing w:after="0" w:line="240" w:lineRule="auto"/>
        <w:ind w:left="0" w:firstLine="709"/>
        <w:jc w:val="both"/>
        <w:rPr>
          <w:rFonts w:ascii="Times New Roman" w:hAnsi="Times New Roman"/>
          <w:sz w:val="24"/>
          <w:szCs w:val="24"/>
        </w:rPr>
      </w:pPr>
    </w:p>
    <w:p w:rsidR="008B52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Общий объем бюджетных ассигнований по разделу  </w:t>
      </w:r>
      <w:r w:rsidRPr="00F05709">
        <w:rPr>
          <w:rFonts w:ascii="Times New Roman" w:hAnsi="Times New Roman"/>
          <w:bCs/>
          <w:sz w:val="24"/>
          <w:szCs w:val="24"/>
        </w:rPr>
        <w:t>«</w:t>
      </w:r>
      <w:r w:rsidRPr="00F05709">
        <w:rPr>
          <w:rFonts w:ascii="Times New Roman" w:hAnsi="Times New Roman"/>
          <w:sz w:val="24"/>
          <w:szCs w:val="24"/>
        </w:rPr>
        <w:t>Физическая культура  и спорт</w:t>
      </w:r>
      <w:r w:rsidRPr="00F05709">
        <w:rPr>
          <w:rFonts w:ascii="Times New Roman" w:hAnsi="Times New Roman"/>
          <w:bCs/>
          <w:sz w:val="24"/>
          <w:szCs w:val="24"/>
        </w:rPr>
        <w:t xml:space="preserve">» </w:t>
      </w:r>
      <w:r w:rsidR="005E6634" w:rsidRPr="00F05709">
        <w:rPr>
          <w:rFonts w:ascii="Times New Roman" w:hAnsi="Times New Roman"/>
          <w:bCs/>
          <w:sz w:val="24"/>
          <w:szCs w:val="24"/>
        </w:rPr>
        <w:t>запланирован</w:t>
      </w:r>
      <w:r w:rsidRPr="00F05709">
        <w:rPr>
          <w:rFonts w:ascii="Times New Roman" w:hAnsi="Times New Roman"/>
          <w:bCs/>
          <w:sz w:val="24"/>
          <w:szCs w:val="24"/>
        </w:rPr>
        <w:t xml:space="preserve"> на</w:t>
      </w:r>
      <w:r w:rsidR="005E6634" w:rsidRPr="00F05709">
        <w:rPr>
          <w:rFonts w:ascii="Times New Roman" w:hAnsi="Times New Roman"/>
          <w:bCs/>
          <w:sz w:val="24"/>
          <w:szCs w:val="24"/>
        </w:rPr>
        <w:t xml:space="preserve"> 2023 – 2025 гг. </w:t>
      </w:r>
      <w:r w:rsidR="008C45E1" w:rsidRPr="00F05709">
        <w:rPr>
          <w:rFonts w:ascii="Times New Roman" w:hAnsi="Times New Roman"/>
          <w:bCs/>
          <w:sz w:val="24"/>
          <w:szCs w:val="24"/>
        </w:rPr>
        <w:t xml:space="preserve">в сумме </w:t>
      </w:r>
      <w:r w:rsidR="005E6634" w:rsidRPr="00F05709">
        <w:rPr>
          <w:rFonts w:ascii="Times New Roman" w:hAnsi="Times New Roman"/>
          <w:bCs/>
          <w:sz w:val="24"/>
          <w:szCs w:val="24"/>
        </w:rPr>
        <w:t>4 977,1 тыс. рублей ежегодно.</w:t>
      </w:r>
    </w:p>
    <w:p w:rsidR="005E66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По подразделу </w:t>
      </w:r>
      <w:r w:rsidR="005E6634" w:rsidRPr="00F05709">
        <w:rPr>
          <w:rFonts w:ascii="Times New Roman" w:hAnsi="Times New Roman"/>
          <w:sz w:val="24"/>
          <w:szCs w:val="24"/>
        </w:rPr>
        <w:t>11</w:t>
      </w:r>
      <w:r w:rsidRPr="00F05709">
        <w:rPr>
          <w:rFonts w:ascii="Times New Roman" w:hAnsi="Times New Roman"/>
          <w:sz w:val="24"/>
          <w:szCs w:val="24"/>
        </w:rPr>
        <w:t xml:space="preserve">01 «Физическая культура» зарезервированы средства на предоставление межбюджетных трансфертов сельским поселениям на обеспечение условий для развития физической культуры и массового спорта в размере </w:t>
      </w:r>
      <w:r w:rsidR="005E6634" w:rsidRPr="00F05709">
        <w:rPr>
          <w:rFonts w:ascii="Times New Roman" w:hAnsi="Times New Roman"/>
          <w:sz w:val="24"/>
          <w:szCs w:val="24"/>
        </w:rPr>
        <w:t>3 445,0</w:t>
      </w:r>
      <w:r w:rsidRPr="00F05709">
        <w:rPr>
          <w:rFonts w:ascii="Times New Roman" w:hAnsi="Times New Roman"/>
          <w:sz w:val="24"/>
          <w:szCs w:val="24"/>
        </w:rPr>
        <w:t xml:space="preserve"> тыс.</w:t>
      </w:r>
      <w:r w:rsidR="005E6634" w:rsidRPr="00F05709">
        <w:rPr>
          <w:rFonts w:ascii="Times New Roman" w:hAnsi="Times New Roman"/>
          <w:sz w:val="24"/>
          <w:szCs w:val="24"/>
        </w:rPr>
        <w:t xml:space="preserve"> </w:t>
      </w:r>
      <w:r w:rsidRPr="00F05709">
        <w:rPr>
          <w:rFonts w:ascii="Times New Roman" w:hAnsi="Times New Roman"/>
          <w:sz w:val="24"/>
          <w:szCs w:val="24"/>
        </w:rPr>
        <w:t>рублей</w:t>
      </w:r>
      <w:r w:rsidR="005E6634" w:rsidRPr="00F05709">
        <w:rPr>
          <w:rFonts w:ascii="Times New Roman" w:hAnsi="Times New Roman"/>
          <w:sz w:val="24"/>
          <w:szCs w:val="24"/>
        </w:rPr>
        <w:t>.</w:t>
      </w:r>
    </w:p>
    <w:p w:rsidR="008B52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По подразделу </w:t>
      </w:r>
      <w:r w:rsidR="005E6634" w:rsidRPr="00F05709">
        <w:rPr>
          <w:rFonts w:ascii="Times New Roman" w:hAnsi="Times New Roman"/>
          <w:sz w:val="24"/>
          <w:szCs w:val="24"/>
        </w:rPr>
        <w:t>11</w:t>
      </w:r>
      <w:r w:rsidRPr="00F05709">
        <w:rPr>
          <w:rFonts w:ascii="Times New Roman" w:hAnsi="Times New Roman"/>
          <w:sz w:val="24"/>
          <w:szCs w:val="24"/>
        </w:rPr>
        <w:t xml:space="preserve">02 «Массовый спорт» </w:t>
      </w:r>
      <w:r w:rsidR="005E6634" w:rsidRPr="00F05709">
        <w:rPr>
          <w:rFonts w:ascii="Times New Roman" w:hAnsi="Times New Roman"/>
          <w:sz w:val="24"/>
          <w:szCs w:val="24"/>
        </w:rPr>
        <w:t xml:space="preserve">запланированы расходы </w:t>
      </w:r>
      <w:r w:rsidRPr="00F05709">
        <w:rPr>
          <w:rFonts w:ascii="Times New Roman" w:hAnsi="Times New Roman"/>
          <w:sz w:val="24"/>
          <w:szCs w:val="24"/>
        </w:rPr>
        <w:t xml:space="preserve">на </w:t>
      </w:r>
      <w:r w:rsidRPr="00F05709">
        <w:rPr>
          <w:rFonts w:ascii="Times New Roman" w:hAnsi="Times New Roman"/>
          <w:sz w:val="24"/>
          <w:szCs w:val="24"/>
          <w:lang w:eastAsia="ru-RU"/>
        </w:rPr>
        <w:t>приобретение оборудования для малобюджет</w:t>
      </w:r>
      <w:r w:rsidR="005E6634" w:rsidRPr="00F05709">
        <w:rPr>
          <w:rFonts w:ascii="Times New Roman" w:hAnsi="Times New Roman"/>
          <w:sz w:val="24"/>
          <w:szCs w:val="24"/>
          <w:lang w:eastAsia="ru-RU"/>
        </w:rPr>
        <w:t xml:space="preserve">ных спортивных площадок </w:t>
      </w:r>
      <w:r w:rsidRPr="00F05709">
        <w:rPr>
          <w:rFonts w:ascii="Times New Roman" w:hAnsi="Times New Roman"/>
          <w:sz w:val="24"/>
          <w:szCs w:val="24"/>
          <w:lang w:eastAsia="ru-RU"/>
        </w:rPr>
        <w:t>в сумме 300,0 тыс. рублей.</w:t>
      </w:r>
    </w:p>
    <w:p w:rsidR="008B52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По подразделу 03 «Спорт высших достижений» предусмотрены расходы за счет средств субсидии на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r w:rsidR="005E6634" w:rsidRPr="00F05709">
        <w:rPr>
          <w:rFonts w:ascii="Times New Roman" w:hAnsi="Times New Roman"/>
          <w:sz w:val="24"/>
          <w:szCs w:val="24"/>
        </w:rPr>
        <w:t>, в</w:t>
      </w:r>
      <w:r w:rsidRPr="00F05709">
        <w:rPr>
          <w:rFonts w:ascii="Times New Roman" w:hAnsi="Times New Roman"/>
          <w:sz w:val="24"/>
          <w:szCs w:val="24"/>
        </w:rPr>
        <w:t xml:space="preserve"> сумме </w:t>
      </w:r>
      <w:r w:rsidR="005E6634" w:rsidRPr="00F05709">
        <w:rPr>
          <w:rFonts w:ascii="Times New Roman" w:hAnsi="Times New Roman"/>
          <w:sz w:val="24"/>
          <w:szCs w:val="24"/>
        </w:rPr>
        <w:t>130,2</w:t>
      </w:r>
      <w:r w:rsidRPr="00F05709">
        <w:rPr>
          <w:rFonts w:ascii="Times New Roman" w:hAnsi="Times New Roman"/>
          <w:sz w:val="24"/>
          <w:szCs w:val="24"/>
        </w:rPr>
        <w:t xml:space="preserve"> тыс. рублей</w:t>
      </w:r>
      <w:r w:rsidR="005E6634" w:rsidRPr="00F05709">
        <w:rPr>
          <w:rFonts w:ascii="Times New Roman" w:hAnsi="Times New Roman"/>
          <w:sz w:val="24"/>
          <w:szCs w:val="24"/>
        </w:rPr>
        <w:t xml:space="preserve">, а также на </w:t>
      </w:r>
      <w:r w:rsidRPr="00F05709">
        <w:rPr>
          <w:rFonts w:ascii="Times New Roman" w:hAnsi="Times New Roman"/>
          <w:sz w:val="24"/>
          <w:szCs w:val="24"/>
        </w:rPr>
        <w:t xml:space="preserve"> </w:t>
      </w:r>
      <w:r w:rsidR="005E6634" w:rsidRPr="00F05709">
        <w:rPr>
          <w:rFonts w:ascii="Times New Roman" w:hAnsi="Times New Roman"/>
          <w:sz w:val="24"/>
          <w:szCs w:val="24"/>
        </w:rPr>
        <w:t xml:space="preserve">обеспечение деятельности по спортивной подготовке детей в </w:t>
      </w:r>
      <w:r w:rsidRPr="00F05709">
        <w:rPr>
          <w:rFonts w:ascii="Times New Roman" w:hAnsi="Times New Roman"/>
          <w:sz w:val="24"/>
          <w:szCs w:val="24"/>
        </w:rPr>
        <w:t>МБУ</w:t>
      </w:r>
      <w:r w:rsidR="005E6634" w:rsidRPr="00F05709">
        <w:rPr>
          <w:rFonts w:ascii="Times New Roman" w:hAnsi="Times New Roman"/>
          <w:sz w:val="24"/>
          <w:szCs w:val="24"/>
        </w:rPr>
        <w:t xml:space="preserve"> </w:t>
      </w:r>
      <w:r w:rsidRPr="00F05709">
        <w:rPr>
          <w:rFonts w:ascii="Times New Roman" w:hAnsi="Times New Roman"/>
          <w:sz w:val="24"/>
          <w:szCs w:val="24"/>
        </w:rPr>
        <w:t xml:space="preserve">ДО «ДЮСШ» в сумме </w:t>
      </w:r>
      <w:r w:rsidR="005E6634" w:rsidRPr="00F05709">
        <w:rPr>
          <w:rFonts w:ascii="Times New Roman" w:hAnsi="Times New Roman"/>
          <w:sz w:val="24"/>
          <w:szCs w:val="24"/>
        </w:rPr>
        <w:t>1 101,9 тыс. рублей.</w:t>
      </w:r>
    </w:p>
    <w:p w:rsidR="008B5234" w:rsidRPr="00F05709" w:rsidRDefault="008B5234" w:rsidP="00395AD9">
      <w:pPr>
        <w:pStyle w:val="a3"/>
        <w:ind w:firstLine="709"/>
        <w:jc w:val="center"/>
        <w:rPr>
          <w:b/>
          <w:sz w:val="24"/>
        </w:rPr>
      </w:pPr>
      <w:r w:rsidRPr="00F05709">
        <w:rPr>
          <w:b/>
          <w:sz w:val="24"/>
        </w:rPr>
        <w:lastRenderedPageBreak/>
        <w:t xml:space="preserve">Раздел 1400 «Межбюджетные трансферты </w:t>
      </w:r>
      <w:r w:rsidR="00395AD9" w:rsidRPr="00F05709">
        <w:rPr>
          <w:b/>
          <w:sz w:val="24"/>
        </w:rPr>
        <w:t xml:space="preserve">общего характера </w:t>
      </w:r>
      <w:r w:rsidRPr="00F05709">
        <w:rPr>
          <w:b/>
          <w:sz w:val="24"/>
        </w:rPr>
        <w:t xml:space="preserve">бюджетам </w:t>
      </w:r>
      <w:r w:rsidR="00395AD9" w:rsidRPr="00F05709">
        <w:rPr>
          <w:b/>
          <w:sz w:val="24"/>
        </w:rPr>
        <w:t>бюджетной системы Российской Федерации</w:t>
      </w:r>
      <w:r w:rsidRPr="00F05709">
        <w:rPr>
          <w:b/>
          <w:sz w:val="24"/>
        </w:rPr>
        <w:t>»</w:t>
      </w:r>
    </w:p>
    <w:p w:rsidR="008B5234" w:rsidRPr="00F05709" w:rsidRDefault="008B5234" w:rsidP="00395AD9">
      <w:pPr>
        <w:pStyle w:val="a3"/>
        <w:ind w:firstLine="709"/>
        <w:jc w:val="center"/>
        <w:rPr>
          <w:sz w:val="24"/>
          <w:highlight w:val="yellow"/>
        </w:rPr>
      </w:pPr>
    </w:p>
    <w:p w:rsidR="008B52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Общий объем бюджетных ассигнований по разделу </w:t>
      </w:r>
      <w:r w:rsidRPr="00F05709">
        <w:rPr>
          <w:rFonts w:ascii="Times New Roman" w:hAnsi="Times New Roman"/>
          <w:bCs/>
          <w:sz w:val="24"/>
          <w:szCs w:val="24"/>
        </w:rPr>
        <w:t>составляет на:</w:t>
      </w:r>
    </w:p>
    <w:p w:rsidR="008B5234" w:rsidRPr="00F05709" w:rsidRDefault="00D91947" w:rsidP="008B5234">
      <w:pPr>
        <w:ind w:firstLine="709"/>
        <w:jc w:val="both"/>
      </w:pPr>
      <w:r w:rsidRPr="00F05709">
        <w:t>на</w:t>
      </w:r>
      <w:r w:rsidR="008B5234" w:rsidRPr="00F05709">
        <w:t xml:space="preserve"> 202</w:t>
      </w:r>
      <w:r w:rsidR="00395AD9" w:rsidRPr="00F05709">
        <w:t>3</w:t>
      </w:r>
      <w:r w:rsidR="008B5234" w:rsidRPr="00F05709">
        <w:t xml:space="preserve"> год – </w:t>
      </w:r>
      <w:r w:rsidR="00395AD9" w:rsidRPr="00F05709">
        <w:t>46 398,3</w:t>
      </w:r>
      <w:r w:rsidR="008B5234" w:rsidRPr="00F05709">
        <w:t xml:space="preserve"> тыс. рублей;</w:t>
      </w:r>
    </w:p>
    <w:p w:rsidR="008B5234" w:rsidRPr="00F05709" w:rsidRDefault="00D91947" w:rsidP="008B5234">
      <w:pPr>
        <w:ind w:firstLine="709"/>
        <w:jc w:val="both"/>
      </w:pPr>
      <w:r w:rsidRPr="00F05709">
        <w:t>на</w:t>
      </w:r>
      <w:r w:rsidR="008B5234" w:rsidRPr="00F05709">
        <w:t xml:space="preserve"> 202</w:t>
      </w:r>
      <w:r w:rsidR="00395AD9" w:rsidRPr="00F05709">
        <w:t>4</w:t>
      </w:r>
      <w:r w:rsidR="008B5234" w:rsidRPr="00F05709">
        <w:t xml:space="preserve"> год – </w:t>
      </w:r>
      <w:r w:rsidR="00395AD9" w:rsidRPr="00F05709">
        <w:t>46 298,5</w:t>
      </w:r>
      <w:r w:rsidR="008B5234" w:rsidRPr="00F05709">
        <w:t xml:space="preserve"> тыс. рублей; </w:t>
      </w:r>
    </w:p>
    <w:p w:rsidR="008B5234" w:rsidRPr="00F05709" w:rsidRDefault="00D91947" w:rsidP="008B5234">
      <w:pPr>
        <w:ind w:firstLine="709"/>
        <w:jc w:val="both"/>
      </w:pPr>
      <w:r w:rsidRPr="00F05709">
        <w:t>на</w:t>
      </w:r>
      <w:r w:rsidR="008B5234" w:rsidRPr="00F05709">
        <w:t xml:space="preserve"> 202</w:t>
      </w:r>
      <w:r w:rsidR="00395AD9" w:rsidRPr="00F05709">
        <w:t>5</w:t>
      </w:r>
      <w:r w:rsidR="008B5234" w:rsidRPr="00F05709">
        <w:t xml:space="preserve"> год – </w:t>
      </w:r>
      <w:r w:rsidR="00395AD9" w:rsidRPr="00F05709">
        <w:t>46 217,7</w:t>
      </w:r>
      <w:r w:rsidR="008B5234" w:rsidRPr="00F05709">
        <w:t xml:space="preserve"> тыс. рублей.</w:t>
      </w:r>
    </w:p>
    <w:p w:rsidR="008B52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 xml:space="preserve">По подразделу </w:t>
      </w:r>
      <w:r w:rsidR="00395AD9" w:rsidRPr="00F05709">
        <w:rPr>
          <w:rFonts w:ascii="Times New Roman" w:hAnsi="Times New Roman"/>
          <w:sz w:val="24"/>
          <w:szCs w:val="24"/>
        </w:rPr>
        <w:t>14</w:t>
      </w:r>
      <w:r w:rsidRPr="00F05709">
        <w:rPr>
          <w:rFonts w:ascii="Times New Roman" w:hAnsi="Times New Roman"/>
          <w:sz w:val="24"/>
          <w:szCs w:val="24"/>
        </w:rPr>
        <w:t xml:space="preserve">01 «Дотации на выравнивание бюджетной обеспеченности </w:t>
      </w:r>
      <w:r w:rsidR="00395AD9" w:rsidRPr="00F05709">
        <w:rPr>
          <w:rFonts w:ascii="Times New Roman" w:hAnsi="Times New Roman"/>
          <w:sz w:val="24"/>
          <w:szCs w:val="24"/>
        </w:rPr>
        <w:t>субъектов Российской Федерации и муниципальных образований</w:t>
      </w:r>
      <w:r w:rsidRPr="00F05709">
        <w:rPr>
          <w:rFonts w:ascii="Times New Roman" w:hAnsi="Times New Roman"/>
          <w:sz w:val="24"/>
          <w:szCs w:val="24"/>
        </w:rPr>
        <w:t xml:space="preserve">» предусмотрены средства на выравнивание бюджетной обеспеченности </w:t>
      </w:r>
      <w:r w:rsidR="00395AD9" w:rsidRPr="00F05709">
        <w:rPr>
          <w:rFonts w:ascii="Times New Roman" w:hAnsi="Times New Roman"/>
          <w:sz w:val="24"/>
          <w:szCs w:val="24"/>
        </w:rPr>
        <w:t xml:space="preserve">сельских </w:t>
      </w:r>
      <w:r w:rsidRPr="00F05709">
        <w:rPr>
          <w:rFonts w:ascii="Times New Roman" w:hAnsi="Times New Roman"/>
          <w:sz w:val="24"/>
          <w:szCs w:val="24"/>
        </w:rPr>
        <w:t>поселений</w:t>
      </w:r>
      <w:r w:rsidR="00395AD9" w:rsidRPr="00F05709">
        <w:rPr>
          <w:rFonts w:ascii="Times New Roman" w:hAnsi="Times New Roman"/>
          <w:sz w:val="24"/>
          <w:szCs w:val="24"/>
        </w:rPr>
        <w:t xml:space="preserve"> Парабельского района</w:t>
      </w:r>
      <w:r w:rsidRPr="00F05709">
        <w:rPr>
          <w:rFonts w:ascii="Times New Roman" w:hAnsi="Times New Roman"/>
          <w:sz w:val="24"/>
          <w:szCs w:val="24"/>
        </w:rPr>
        <w:t xml:space="preserve"> из бюджета района в размере 10 000,</w:t>
      </w:r>
      <w:r w:rsidR="00395AD9" w:rsidRPr="00F05709">
        <w:rPr>
          <w:rFonts w:ascii="Times New Roman" w:hAnsi="Times New Roman"/>
          <w:sz w:val="24"/>
          <w:szCs w:val="24"/>
        </w:rPr>
        <w:t>0</w:t>
      </w:r>
      <w:r w:rsidRPr="00F05709">
        <w:rPr>
          <w:rFonts w:ascii="Times New Roman" w:hAnsi="Times New Roman"/>
          <w:sz w:val="24"/>
          <w:szCs w:val="24"/>
        </w:rPr>
        <w:t xml:space="preserve"> тыс.</w:t>
      </w:r>
      <w:r w:rsidR="00395AD9" w:rsidRPr="00F05709">
        <w:rPr>
          <w:rFonts w:ascii="Times New Roman" w:hAnsi="Times New Roman"/>
          <w:sz w:val="24"/>
          <w:szCs w:val="24"/>
        </w:rPr>
        <w:t xml:space="preserve"> </w:t>
      </w:r>
      <w:r w:rsidRPr="00F05709">
        <w:rPr>
          <w:rFonts w:ascii="Times New Roman" w:hAnsi="Times New Roman"/>
          <w:sz w:val="24"/>
          <w:szCs w:val="24"/>
        </w:rPr>
        <w:t xml:space="preserve">рублей </w:t>
      </w:r>
      <w:r w:rsidR="00395AD9" w:rsidRPr="00F05709">
        <w:rPr>
          <w:rFonts w:ascii="Times New Roman" w:hAnsi="Times New Roman"/>
          <w:sz w:val="24"/>
          <w:szCs w:val="24"/>
        </w:rPr>
        <w:t xml:space="preserve">ежегодно </w:t>
      </w:r>
      <w:r w:rsidRPr="00F05709">
        <w:rPr>
          <w:rFonts w:ascii="Times New Roman" w:hAnsi="Times New Roman"/>
          <w:sz w:val="24"/>
          <w:szCs w:val="24"/>
        </w:rPr>
        <w:t xml:space="preserve">и на осуществление государственных полномочий по расчету и предоставлению дотаций </w:t>
      </w:r>
      <w:r w:rsidR="00355A46" w:rsidRPr="00F05709">
        <w:rPr>
          <w:rFonts w:ascii="Times New Roman" w:hAnsi="Times New Roman"/>
          <w:sz w:val="24"/>
          <w:szCs w:val="24"/>
        </w:rPr>
        <w:t xml:space="preserve">сельским </w:t>
      </w:r>
      <w:r w:rsidRPr="00F05709">
        <w:rPr>
          <w:rFonts w:ascii="Times New Roman" w:hAnsi="Times New Roman"/>
          <w:sz w:val="24"/>
          <w:szCs w:val="24"/>
        </w:rPr>
        <w:t xml:space="preserve">поселениям </w:t>
      </w:r>
      <w:r w:rsidR="00355A46" w:rsidRPr="00F05709">
        <w:rPr>
          <w:rFonts w:ascii="Times New Roman" w:hAnsi="Times New Roman"/>
          <w:sz w:val="24"/>
          <w:szCs w:val="24"/>
        </w:rPr>
        <w:t xml:space="preserve">за счет средств </w:t>
      </w:r>
      <w:r w:rsidRPr="00F05709">
        <w:rPr>
          <w:rFonts w:ascii="Times New Roman" w:hAnsi="Times New Roman"/>
          <w:sz w:val="24"/>
          <w:szCs w:val="24"/>
        </w:rPr>
        <w:t xml:space="preserve">областного бюджета в размере </w:t>
      </w:r>
      <w:r w:rsidR="00355A46" w:rsidRPr="00F05709">
        <w:rPr>
          <w:rFonts w:ascii="Times New Roman" w:hAnsi="Times New Roman"/>
          <w:sz w:val="24"/>
          <w:szCs w:val="24"/>
        </w:rPr>
        <w:t>15 838,9</w:t>
      </w:r>
      <w:r w:rsidRPr="00F05709">
        <w:rPr>
          <w:rFonts w:ascii="Times New Roman" w:hAnsi="Times New Roman"/>
          <w:sz w:val="24"/>
          <w:szCs w:val="24"/>
        </w:rPr>
        <w:t xml:space="preserve"> тыс.</w:t>
      </w:r>
      <w:r w:rsidR="00355A46" w:rsidRPr="00F05709">
        <w:rPr>
          <w:rFonts w:ascii="Times New Roman" w:hAnsi="Times New Roman"/>
          <w:sz w:val="24"/>
          <w:szCs w:val="24"/>
        </w:rPr>
        <w:t xml:space="preserve"> </w:t>
      </w:r>
      <w:r w:rsidRPr="00F05709">
        <w:rPr>
          <w:rFonts w:ascii="Times New Roman" w:hAnsi="Times New Roman"/>
          <w:sz w:val="24"/>
          <w:szCs w:val="24"/>
        </w:rPr>
        <w:t>рублей на 202</w:t>
      </w:r>
      <w:r w:rsidR="00355A46" w:rsidRPr="00F05709">
        <w:rPr>
          <w:rFonts w:ascii="Times New Roman" w:hAnsi="Times New Roman"/>
          <w:sz w:val="24"/>
          <w:szCs w:val="24"/>
        </w:rPr>
        <w:t>3</w:t>
      </w:r>
      <w:r w:rsidRPr="00F05709">
        <w:rPr>
          <w:rFonts w:ascii="Times New Roman" w:hAnsi="Times New Roman"/>
          <w:sz w:val="24"/>
          <w:szCs w:val="24"/>
        </w:rPr>
        <w:t xml:space="preserve"> год, </w:t>
      </w:r>
      <w:r w:rsidR="00355A46" w:rsidRPr="00F05709">
        <w:rPr>
          <w:rFonts w:ascii="Times New Roman" w:hAnsi="Times New Roman"/>
          <w:sz w:val="24"/>
          <w:szCs w:val="24"/>
        </w:rPr>
        <w:t>15 874,6</w:t>
      </w:r>
      <w:r w:rsidRPr="00F05709">
        <w:rPr>
          <w:rFonts w:ascii="Times New Roman" w:hAnsi="Times New Roman"/>
          <w:sz w:val="24"/>
          <w:szCs w:val="24"/>
        </w:rPr>
        <w:t xml:space="preserve"> тыс.</w:t>
      </w:r>
      <w:r w:rsidR="00355A46" w:rsidRPr="00F05709">
        <w:rPr>
          <w:rFonts w:ascii="Times New Roman" w:hAnsi="Times New Roman"/>
          <w:sz w:val="24"/>
          <w:szCs w:val="24"/>
        </w:rPr>
        <w:t xml:space="preserve"> </w:t>
      </w:r>
      <w:r w:rsidRPr="00F05709">
        <w:rPr>
          <w:rFonts w:ascii="Times New Roman" w:hAnsi="Times New Roman"/>
          <w:sz w:val="24"/>
          <w:szCs w:val="24"/>
        </w:rPr>
        <w:t>рублей на 202</w:t>
      </w:r>
      <w:r w:rsidR="00355A46" w:rsidRPr="00F05709">
        <w:rPr>
          <w:rFonts w:ascii="Times New Roman" w:hAnsi="Times New Roman"/>
          <w:sz w:val="24"/>
          <w:szCs w:val="24"/>
        </w:rPr>
        <w:t>4</w:t>
      </w:r>
      <w:r w:rsidRPr="00F05709">
        <w:rPr>
          <w:rFonts w:ascii="Times New Roman" w:hAnsi="Times New Roman"/>
          <w:sz w:val="24"/>
          <w:szCs w:val="24"/>
        </w:rPr>
        <w:t xml:space="preserve"> год, </w:t>
      </w:r>
      <w:r w:rsidR="00355A46" w:rsidRPr="00F05709">
        <w:rPr>
          <w:rFonts w:ascii="Times New Roman" w:hAnsi="Times New Roman"/>
          <w:sz w:val="24"/>
          <w:szCs w:val="24"/>
        </w:rPr>
        <w:t>15 952,0</w:t>
      </w:r>
      <w:r w:rsidRPr="00F05709">
        <w:rPr>
          <w:rFonts w:ascii="Times New Roman" w:hAnsi="Times New Roman"/>
          <w:sz w:val="24"/>
          <w:szCs w:val="24"/>
        </w:rPr>
        <w:t xml:space="preserve"> тыс.</w:t>
      </w:r>
      <w:r w:rsidR="00355A46" w:rsidRPr="00F05709">
        <w:rPr>
          <w:rFonts w:ascii="Times New Roman" w:hAnsi="Times New Roman"/>
          <w:sz w:val="24"/>
          <w:szCs w:val="24"/>
        </w:rPr>
        <w:t xml:space="preserve"> </w:t>
      </w:r>
      <w:r w:rsidRPr="00F05709">
        <w:rPr>
          <w:rFonts w:ascii="Times New Roman" w:hAnsi="Times New Roman"/>
          <w:sz w:val="24"/>
          <w:szCs w:val="24"/>
        </w:rPr>
        <w:t>рублей на 202</w:t>
      </w:r>
      <w:r w:rsidR="00355A46" w:rsidRPr="00F05709">
        <w:rPr>
          <w:rFonts w:ascii="Times New Roman" w:hAnsi="Times New Roman"/>
          <w:sz w:val="24"/>
          <w:szCs w:val="24"/>
        </w:rPr>
        <w:t>5</w:t>
      </w:r>
      <w:r w:rsidRPr="00F05709">
        <w:rPr>
          <w:rFonts w:ascii="Times New Roman" w:hAnsi="Times New Roman"/>
          <w:sz w:val="24"/>
          <w:szCs w:val="24"/>
        </w:rPr>
        <w:t xml:space="preserve"> год.</w:t>
      </w:r>
    </w:p>
    <w:p w:rsidR="008B5234" w:rsidRPr="00F05709" w:rsidRDefault="008B5234" w:rsidP="008B5234">
      <w:pPr>
        <w:pStyle w:val="a3"/>
        <w:ind w:firstLine="709"/>
        <w:jc w:val="both"/>
        <w:rPr>
          <w:sz w:val="24"/>
        </w:rPr>
      </w:pPr>
      <w:r w:rsidRPr="00F05709">
        <w:rPr>
          <w:sz w:val="24"/>
        </w:rPr>
        <w:t xml:space="preserve">По подразделу </w:t>
      </w:r>
      <w:r w:rsidR="00355A46" w:rsidRPr="00F05709">
        <w:rPr>
          <w:sz w:val="24"/>
        </w:rPr>
        <w:t>14</w:t>
      </w:r>
      <w:r w:rsidRPr="00F05709">
        <w:rPr>
          <w:sz w:val="24"/>
        </w:rPr>
        <w:t>03 «Прочие межбюджетные трансферты общего ха</w:t>
      </w:r>
      <w:r w:rsidR="00355A46" w:rsidRPr="00F05709">
        <w:rPr>
          <w:sz w:val="24"/>
        </w:rPr>
        <w:t xml:space="preserve">рактера» предусмотрены средства на предоставление иных межбюджетных трансфертов </w:t>
      </w:r>
      <w:r w:rsidRPr="00F05709">
        <w:rPr>
          <w:sz w:val="24"/>
        </w:rPr>
        <w:t xml:space="preserve">на покрытие расчетного финансового разрыва </w:t>
      </w:r>
      <w:r w:rsidR="00355A46" w:rsidRPr="00F05709">
        <w:rPr>
          <w:sz w:val="24"/>
        </w:rPr>
        <w:t xml:space="preserve">бюджетов </w:t>
      </w:r>
      <w:r w:rsidRPr="00F05709">
        <w:rPr>
          <w:sz w:val="24"/>
        </w:rPr>
        <w:t>сельски</w:t>
      </w:r>
      <w:r w:rsidR="00355A46" w:rsidRPr="00F05709">
        <w:rPr>
          <w:sz w:val="24"/>
        </w:rPr>
        <w:t>х</w:t>
      </w:r>
      <w:r w:rsidRPr="00F05709">
        <w:rPr>
          <w:sz w:val="24"/>
        </w:rPr>
        <w:t xml:space="preserve"> поселени</w:t>
      </w:r>
      <w:r w:rsidR="00355A46" w:rsidRPr="00F05709">
        <w:rPr>
          <w:sz w:val="24"/>
        </w:rPr>
        <w:t>й:</w:t>
      </w:r>
    </w:p>
    <w:p w:rsidR="008B5234" w:rsidRPr="00F05709" w:rsidRDefault="008B5234" w:rsidP="008B5234">
      <w:pPr>
        <w:pStyle w:val="a3"/>
        <w:ind w:firstLine="709"/>
        <w:jc w:val="both"/>
        <w:rPr>
          <w:sz w:val="24"/>
        </w:rPr>
      </w:pPr>
      <w:r w:rsidRPr="00F05709">
        <w:rPr>
          <w:sz w:val="24"/>
        </w:rPr>
        <w:t>- 202</w:t>
      </w:r>
      <w:r w:rsidR="00355A46" w:rsidRPr="00F05709">
        <w:rPr>
          <w:sz w:val="24"/>
        </w:rPr>
        <w:t>3</w:t>
      </w:r>
      <w:r w:rsidRPr="00F05709">
        <w:rPr>
          <w:sz w:val="24"/>
        </w:rPr>
        <w:t xml:space="preserve"> год – </w:t>
      </w:r>
      <w:r w:rsidR="00355A46" w:rsidRPr="00F05709">
        <w:rPr>
          <w:sz w:val="24"/>
        </w:rPr>
        <w:t>20 559,4</w:t>
      </w:r>
      <w:r w:rsidRPr="00F05709">
        <w:rPr>
          <w:sz w:val="24"/>
        </w:rPr>
        <w:t xml:space="preserve"> тыс.</w:t>
      </w:r>
      <w:r w:rsidR="00355A46" w:rsidRPr="00F05709">
        <w:rPr>
          <w:sz w:val="24"/>
        </w:rPr>
        <w:t xml:space="preserve"> </w:t>
      </w:r>
      <w:r w:rsidRPr="00F05709">
        <w:rPr>
          <w:sz w:val="24"/>
        </w:rPr>
        <w:t>рублей;</w:t>
      </w:r>
    </w:p>
    <w:p w:rsidR="008B5234" w:rsidRPr="00F05709" w:rsidRDefault="008B5234" w:rsidP="008B5234">
      <w:pPr>
        <w:pStyle w:val="a3"/>
        <w:ind w:firstLine="709"/>
        <w:jc w:val="both"/>
        <w:rPr>
          <w:sz w:val="24"/>
        </w:rPr>
      </w:pPr>
      <w:r w:rsidRPr="00F05709">
        <w:rPr>
          <w:sz w:val="24"/>
        </w:rPr>
        <w:t>- 202</w:t>
      </w:r>
      <w:r w:rsidR="00355A46" w:rsidRPr="00F05709">
        <w:rPr>
          <w:sz w:val="24"/>
        </w:rPr>
        <w:t>4</w:t>
      </w:r>
      <w:r w:rsidRPr="00F05709">
        <w:rPr>
          <w:sz w:val="24"/>
        </w:rPr>
        <w:t xml:space="preserve"> год – </w:t>
      </w:r>
      <w:r w:rsidR="00355A46" w:rsidRPr="00F05709">
        <w:rPr>
          <w:sz w:val="24"/>
        </w:rPr>
        <w:t>20 423,9</w:t>
      </w:r>
      <w:r w:rsidRPr="00F05709">
        <w:rPr>
          <w:sz w:val="24"/>
        </w:rPr>
        <w:t xml:space="preserve"> тыс.</w:t>
      </w:r>
      <w:r w:rsidR="00355A46" w:rsidRPr="00F05709">
        <w:rPr>
          <w:sz w:val="24"/>
        </w:rPr>
        <w:t xml:space="preserve"> </w:t>
      </w:r>
      <w:r w:rsidRPr="00F05709">
        <w:rPr>
          <w:sz w:val="24"/>
        </w:rPr>
        <w:t>рублей;</w:t>
      </w:r>
    </w:p>
    <w:p w:rsidR="008B5234" w:rsidRPr="00F05709" w:rsidRDefault="008B5234" w:rsidP="008B5234">
      <w:pPr>
        <w:pStyle w:val="a3"/>
        <w:ind w:firstLine="709"/>
        <w:jc w:val="both"/>
        <w:rPr>
          <w:sz w:val="24"/>
        </w:rPr>
      </w:pPr>
      <w:r w:rsidRPr="00F05709">
        <w:rPr>
          <w:sz w:val="24"/>
        </w:rPr>
        <w:t>- 202</w:t>
      </w:r>
      <w:r w:rsidR="00355A46" w:rsidRPr="00F05709">
        <w:rPr>
          <w:sz w:val="24"/>
        </w:rPr>
        <w:t>5</w:t>
      </w:r>
      <w:r w:rsidRPr="00F05709">
        <w:rPr>
          <w:sz w:val="24"/>
        </w:rPr>
        <w:t xml:space="preserve"> год – </w:t>
      </w:r>
      <w:r w:rsidR="00355A46" w:rsidRPr="00F05709">
        <w:rPr>
          <w:sz w:val="24"/>
        </w:rPr>
        <w:t>20 265,7</w:t>
      </w:r>
      <w:r w:rsidRPr="00F05709">
        <w:rPr>
          <w:sz w:val="24"/>
        </w:rPr>
        <w:t xml:space="preserve"> тыс.</w:t>
      </w:r>
      <w:r w:rsidR="00355A46" w:rsidRPr="00F05709">
        <w:rPr>
          <w:sz w:val="24"/>
        </w:rPr>
        <w:t xml:space="preserve"> </w:t>
      </w:r>
      <w:r w:rsidRPr="00F05709">
        <w:rPr>
          <w:sz w:val="24"/>
        </w:rPr>
        <w:t>рублей.</w:t>
      </w:r>
    </w:p>
    <w:p w:rsidR="008B5234" w:rsidRPr="00F05709" w:rsidRDefault="008B5234" w:rsidP="008B5234">
      <w:pPr>
        <w:pStyle w:val="aa"/>
        <w:spacing w:after="0" w:line="240" w:lineRule="auto"/>
        <w:ind w:left="0" w:firstLine="709"/>
        <w:jc w:val="both"/>
        <w:rPr>
          <w:rFonts w:ascii="Times New Roman" w:hAnsi="Times New Roman"/>
          <w:sz w:val="24"/>
          <w:szCs w:val="24"/>
        </w:rPr>
      </w:pPr>
      <w:r w:rsidRPr="00F05709">
        <w:rPr>
          <w:rFonts w:ascii="Times New Roman" w:hAnsi="Times New Roman"/>
          <w:sz w:val="24"/>
          <w:szCs w:val="24"/>
        </w:rPr>
        <w:t>Объем дотаций на выравнивание бюджетной обеспеченности сельских поселений</w:t>
      </w:r>
      <w:r w:rsidR="00355A46" w:rsidRPr="00F05709">
        <w:rPr>
          <w:rFonts w:ascii="Times New Roman" w:hAnsi="Times New Roman"/>
          <w:sz w:val="24"/>
          <w:szCs w:val="24"/>
        </w:rPr>
        <w:t xml:space="preserve"> и объем</w:t>
      </w:r>
      <w:r w:rsidRPr="00F05709">
        <w:rPr>
          <w:rFonts w:ascii="Times New Roman" w:hAnsi="Times New Roman"/>
          <w:sz w:val="24"/>
          <w:szCs w:val="24"/>
        </w:rPr>
        <w:t xml:space="preserve"> </w:t>
      </w:r>
      <w:r w:rsidR="00355A46" w:rsidRPr="00F05709">
        <w:rPr>
          <w:rFonts w:ascii="Times New Roman" w:hAnsi="Times New Roman"/>
          <w:sz w:val="24"/>
          <w:szCs w:val="24"/>
        </w:rPr>
        <w:t xml:space="preserve">иных межбюджетных трансфертов на покрытие расчетного финансового разрыва бюджетов сельских поселений </w:t>
      </w:r>
      <w:r w:rsidRPr="00F05709">
        <w:rPr>
          <w:rFonts w:ascii="Times New Roman" w:hAnsi="Times New Roman"/>
          <w:sz w:val="24"/>
          <w:szCs w:val="24"/>
        </w:rPr>
        <w:t>рассчитан</w:t>
      </w:r>
      <w:r w:rsidR="00355A46" w:rsidRPr="00F05709">
        <w:rPr>
          <w:rFonts w:ascii="Times New Roman" w:hAnsi="Times New Roman"/>
          <w:sz w:val="24"/>
          <w:szCs w:val="24"/>
        </w:rPr>
        <w:t>ы</w:t>
      </w:r>
      <w:r w:rsidRPr="00F05709">
        <w:rPr>
          <w:rFonts w:ascii="Times New Roman" w:hAnsi="Times New Roman"/>
          <w:sz w:val="24"/>
          <w:szCs w:val="24"/>
        </w:rPr>
        <w:t xml:space="preserve"> согласно </w:t>
      </w:r>
      <w:r w:rsidR="00355A46" w:rsidRPr="00F05709">
        <w:rPr>
          <w:rFonts w:ascii="Times New Roman" w:hAnsi="Times New Roman"/>
          <w:sz w:val="24"/>
          <w:szCs w:val="24"/>
        </w:rPr>
        <w:t>м</w:t>
      </w:r>
      <w:r w:rsidRPr="00F05709">
        <w:rPr>
          <w:rFonts w:ascii="Times New Roman" w:hAnsi="Times New Roman"/>
          <w:sz w:val="24"/>
          <w:szCs w:val="24"/>
        </w:rPr>
        <w:t>етодик расчета</w:t>
      </w:r>
      <w:r w:rsidR="00355A46" w:rsidRPr="00F05709">
        <w:rPr>
          <w:rFonts w:ascii="Times New Roman" w:hAnsi="Times New Roman"/>
          <w:sz w:val="24"/>
          <w:szCs w:val="24"/>
        </w:rPr>
        <w:t>, представленных в материалах к проекту бюджета района.</w:t>
      </w:r>
      <w:r w:rsidRPr="00F05709">
        <w:rPr>
          <w:rFonts w:ascii="Times New Roman" w:hAnsi="Times New Roman"/>
          <w:sz w:val="24"/>
          <w:szCs w:val="24"/>
        </w:rPr>
        <w:t xml:space="preserve">  </w:t>
      </w:r>
    </w:p>
    <w:p w:rsidR="00FC1C3A" w:rsidRPr="00F05709" w:rsidRDefault="00FC1C3A" w:rsidP="008B5234">
      <w:pPr>
        <w:jc w:val="center"/>
        <w:rPr>
          <w:b/>
          <w:bCs/>
          <w:iCs/>
          <w:highlight w:val="yellow"/>
        </w:rPr>
      </w:pPr>
    </w:p>
    <w:p w:rsidR="00707B5F" w:rsidRPr="00F05709" w:rsidRDefault="00707B5F" w:rsidP="00707B5F">
      <w:pPr>
        <w:jc w:val="center"/>
        <w:rPr>
          <w:b/>
          <w:bCs/>
          <w:iCs/>
        </w:rPr>
      </w:pPr>
      <w:r w:rsidRPr="00F05709">
        <w:rPr>
          <w:b/>
          <w:bCs/>
          <w:iCs/>
        </w:rPr>
        <w:t>Программные расходы</w:t>
      </w:r>
      <w:r w:rsidR="005E03C9" w:rsidRPr="00F05709">
        <w:rPr>
          <w:b/>
          <w:bCs/>
          <w:iCs/>
        </w:rPr>
        <w:t xml:space="preserve"> </w:t>
      </w:r>
      <w:r w:rsidRPr="00F05709">
        <w:rPr>
          <w:b/>
          <w:bCs/>
          <w:iCs/>
        </w:rPr>
        <w:t xml:space="preserve">бюджета </w:t>
      </w:r>
      <w:r w:rsidR="005E03C9" w:rsidRPr="00F05709">
        <w:rPr>
          <w:b/>
          <w:bCs/>
          <w:iCs/>
        </w:rPr>
        <w:t>района</w:t>
      </w:r>
    </w:p>
    <w:p w:rsidR="00707B5F" w:rsidRPr="00F05709" w:rsidRDefault="00707B5F" w:rsidP="00707B5F">
      <w:pPr>
        <w:autoSpaceDE w:val="0"/>
        <w:autoSpaceDN w:val="0"/>
        <w:adjustRightInd w:val="0"/>
        <w:ind w:firstLine="709"/>
        <w:jc w:val="both"/>
        <w:outlineLvl w:val="0"/>
        <w:rPr>
          <w:bCs/>
          <w:highlight w:val="yellow"/>
        </w:rPr>
      </w:pPr>
    </w:p>
    <w:p w:rsidR="00707B5F" w:rsidRPr="00F05709" w:rsidRDefault="00707B5F" w:rsidP="00707B5F">
      <w:pPr>
        <w:pStyle w:val="ConsPlusNormal"/>
        <w:ind w:firstLine="709"/>
        <w:jc w:val="both"/>
        <w:rPr>
          <w:bCs/>
          <w:sz w:val="24"/>
          <w:szCs w:val="24"/>
          <w:lang w:eastAsia="en-US"/>
        </w:rPr>
      </w:pPr>
      <w:r w:rsidRPr="00F05709">
        <w:rPr>
          <w:bCs/>
          <w:sz w:val="24"/>
          <w:szCs w:val="24"/>
          <w:lang w:eastAsia="en-US"/>
        </w:rPr>
        <w:t>Муниципальные программы, предлагаемые к финансированию в бюджете района на 202</w:t>
      </w:r>
      <w:r w:rsidR="00355A46" w:rsidRPr="00F05709">
        <w:rPr>
          <w:bCs/>
          <w:sz w:val="24"/>
          <w:szCs w:val="24"/>
          <w:lang w:eastAsia="en-US"/>
        </w:rPr>
        <w:t>3</w:t>
      </w:r>
      <w:r w:rsidRPr="00F05709">
        <w:rPr>
          <w:bCs/>
          <w:sz w:val="24"/>
          <w:szCs w:val="24"/>
          <w:lang w:eastAsia="en-US"/>
        </w:rPr>
        <w:t>-202</w:t>
      </w:r>
      <w:r w:rsidR="00355A46" w:rsidRPr="00F05709">
        <w:rPr>
          <w:bCs/>
          <w:sz w:val="24"/>
          <w:szCs w:val="24"/>
          <w:lang w:eastAsia="en-US"/>
        </w:rPr>
        <w:t>5 гг.</w:t>
      </w:r>
      <w:r w:rsidRPr="00F05709">
        <w:rPr>
          <w:bCs/>
          <w:sz w:val="24"/>
          <w:szCs w:val="24"/>
          <w:lang w:eastAsia="en-US"/>
        </w:rPr>
        <w:t>, направлены на достижение целей Стратегии социально-экономического развития муниципального образования «Парабельский район» Томской области до 2030 года.</w:t>
      </w:r>
    </w:p>
    <w:p w:rsidR="00707B5F" w:rsidRPr="00F05709" w:rsidRDefault="00707B5F" w:rsidP="00707B5F">
      <w:pPr>
        <w:ind w:firstLine="709"/>
        <w:jc w:val="both"/>
        <w:rPr>
          <w:bCs/>
        </w:rPr>
      </w:pPr>
      <w:r w:rsidRPr="00F05709">
        <w:rPr>
          <w:bCs/>
        </w:rPr>
        <w:t>Информация об объемах расходов на реализацию муниципальных программ на 202</w:t>
      </w:r>
      <w:r w:rsidR="00355A46" w:rsidRPr="00F05709">
        <w:rPr>
          <w:bCs/>
        </w:rPr>
        <w:t>3</w:t>
      </w:r>
      <w:r w:rsidRPr="00F05709">
        <w:rPr>
          <w:bCs/>
        </w:rPr>
        <w:t>-202</w:t>
      </w:r>
      <w:r w:rsidR="00355A46" w:rsidRPr="00F05709">
        <w:rPr>
          <w:bCs/>
        </w:rPr>
        <w:t xml:space="preserve">5 гг. </w:t>
      </w:r>
      <w:r w:rsidRPr="00F05709">
        <w:rPr>
          <w:bCs/>
        </w:rPr>
        <w:t xml:space="preserve">представлена в приложении 6 к проекту </w:t>
      </w:r>
      <w:r w:rsidR="00355A46" w:rsidRPr="00F05709">
        <w:rPr>
          <w:bCs/>
        </w:rPr>
        <w:t>бюджета района</w:t>
      </w:r>
      <w:r w:rsidRPr="00F05709">
        <w:rPr>
          <w:bCs/>
        </w:rPr>
        <w:t>.</w:t>
      </w:r>
    </w:p>
    <w:p w:rsidR="00707B5F" w:rsidRPr="00F05709" w:rsidRDefault="003832FC" w:rsidP="00707B5F">
      <w:pPr>
        <w:autoSpaceDE w:val="0"/>
        <w:autoSpaceDN w:val="0"/>
        <w:adjustRightInd w:val="0"/>
        <w:ind w:firstLine="709"/>
        <w:jc w:val="both"/>
        <w:outlineLvl w:val="0"/>
        <w:rPr>
          <w:bCs/>
        </w:rPr>
      </w:pPr>
      <w:r w:rsidRPr="00F05709">
        <w:rPr>
          <w:bCs/>
        </w:rPr>
        <w:t>Проектом б</w:t>
      </w:r>
      <w:r w:rsidR="00707B5F" w:rsidRPr="00F05709">
        <w:rPr>
          <w:bCs/>
        </w:rPr>
        <w:t>юджет</w:t>
      </w:r>
      <w:r w:rsidRPr="00F05709">
        <w:rPr>
          <w:bCs/>
        </w:rPr>
        <w:t>а</w:t>
      </w:r>
      <w:r w:rsidR="00707B5F" w:rsidRPr="00F05709">
        <w:rPr>
          <w:bCs/>
        </w:rPr>
        <w:t xml:space="preserve"> </w:t>
      </w:r>
      <w:r w:rsidR="005E03C9" w:rsidRPr="00F05709">
        <w:rPr>
          <w:bCs/>
        </w:rPr>
        <w:t>района</w:t>
      </w:r>
      <w:r w:rsidR="00707B5F" w:rsidRPr="00F05709">
        <w:rPr>
          <w:bCs/>
        </w:rPr>
        <w:t xml:space="preserve"> на 202</w:t>
      </w:r>
      <w:r w:rsidR="00355A46" w:rsidRPr="00F05709">
        <w:rPr>
          <w:bCs/>
        </w:rPr>
        <w:t>3</w:t>
      </w:r>
      <w:r w:rsidR="00707B5F" w:rsidRPr="00F05709">
        <w:rPr>
          <w:bCs/>
        </w:rPr>
        <w:t>-202</w:t>
      </w:r>
      <w:r w:rsidR="00355A46" w:rsidRPr="00F05709">
        <w:rPr>
          <w:bCs/>
        </w:rPr>
        <w:t xml:space="preserve">5 гг. </w:t>
      </w:r>
      <w:r w:rsidRPr="00F05709">
        <w:rPr>
          <w:bCs/>
        </w:rPr>
        <w:t xml:space="preserve">предусмотрено финансирование </w:t>
      </w:r>
      <w:r w:rsidR="00BB2124" w:rsidRPr="00F05709">
        <w:rPr>
          <w:bCs/>
        </w:rPr>
        <w:t xml:space="preserve">8 </w:t>
      </w:r>
      <w:r w:rsidR="00707B5F" w:rsidRPr="00F05709">
        <w:rPr>
          <w:bCs/>
        </w:rPr>
        <w:t xml:space="preserve">муниципальных программ (далее – МП), перечень которых утвержден распоряжением Администрации Парабельского района от </w:t>
      </w:r>
      <w:r w:rsidR="00677A3B" w:rsidRPr="00F05709">
        <w:rPr>
          <w:bCs/>
        </w:rPr>
        <w:t>09.10.2018</w:t>
      </w:r>
      <w:r w:rsidR="00707B5F" w:rsidRPr="00F05709">
        <w:rPr>
          <w:bCs/>
        </w:rPr>
        <w:t xml:space="preserve"> г. №</w:t>
      </w:r>
      <w:r w:rsidR="00677A3B" w:rsidRPr="00F05709">
        <w:rPr>
          <w:bCs/>
        </w:rPr>
        <w:t>270</w:t>
      </w:r>
      <w:r w:rsidR="00707B5F" w:rsidRPr="00F05709">
        <w:rPr>
          <w:bCs/>
        </w:rPr>
        <w:t>а</w:t>
      </w:r>
      <w:r w:rsidR="005515D3" w:rsidRPr="00F05709">
        <w:rPr>
          <w:bCs/>
        </w:rPr>
        <w:t xml:space="preserve"> «</w:t>
      </w:r>
      <w:r w:rsidR="00677A3B" w:rsidRPr="00F05709">
        <w:t>О перечне муниципальных программ»</w:t>
      </w:r>
      <w:r w:rsidR="00707B5F" w:rsidRPr="00F05709">
        <w:rPr>
          <w:bCs/>
        </w:rPr>
        <w:t>. Общий объем на реализацию муниципальных программ составляет</w:t>
      </w:r>
      <w:r w:rsidR="00677A3B" w:rsidRPr="00F05709">
        <w:rPr>
          <w:bCs/>
        </w:rPr>
        <w:t>:</w:t>
      </w:r>
    </w:p>
    <w:p w:rsidR="00707B5F" w:rsidRPr="00F05709" w:rsidRDefault="00677A3B" w:rsidP="00BB2124">
      <w:pPr>
        <w:pStyle w:val="ac"/>
        <w:autoSpaceDE w:val="0"/>
        <w:autoSpaceDN w:val="0"/>
        <w:adjustRightInd w:val="0"/>
        <w:ind w:left="709"/>
        <w:jc w:val="both"/>
        <w:outlineLvl w:val="0"/>
        <w:rPr>
          <w:bCs/>
        </w:rPr>
      </w:pPr>
      <w:r w:rsidRPr="00F05709">
        <w:rPr>
          <w:bCs/>
        </w:rPr>
        <w:t xml:space="preserve">на </w:t>
      </w:r>
      <w:r w:rsidR="00707B5F" w:rsidRPr="00F05709">
        <w:rPr>
          <w:bCs/>
        </w:rPr>
        <w:t>202</w:t>
      </w:r>
      <w:r w:rsidR="00BB2124" w:rsidRPr="00F05709">
        <w:rPr>
          <w:bCs/>
        </w:rPr>
        <w:t>3</w:t>
      </w:r>
      <w:r w:rsidR="00707B5F" w:rsidRPr="00F05709">
        <w:rPr>
          <w:bCs/>
        </w:rPr>
        <w:t xml:space="preserve"> год – </w:t>
      </w:r>
      <w:r w:rsidR="00BB2124" w:rsidRPr="00F05709">
        <w:rPr>
          <w:bCs/>
        </w:rPr>
        <w:t>715 222,5</w:t>
      </w:r>
      <w:r w:rsidR="00707B5F" w:rsidRPr="00F05709">
        <w:rPr>
          <w:bCs/>
        </w:rPr>
        <w:t xml:space="preserve"> тыс. рублей;</w:t>
      </w:r>
    </w:p>
    <w:p w:rsidR="00707B5F" w:rsidRPr="00F05709" w:rsidRDefault="00677A3B" w:rsidP="00BB2124">
      <w:pPr>
        <w:pStyle w:val="ac"/>
        <w:autoSpaceDE w:val="0"/>
        <w:autoSpaceDN w:val="0"/>
        <w:adjustRightInd w:val="0"/>
        <w:ind w:left="709"/>
        <w:jc w:val="both"/>
        <w:outlineLvl w:val="0"/>
        <w:rPr>
          <w:bCs/>
        </w:rPr>
      </w:pPr>
      <w:r w:rsidRPr="00F05709">
        <w:rPr>
          <w:bCs/>
        </w:rPr>
        <w:t xml:space="preserve">на </w:t>
      </w:r>
      <w:r w:rsidR="00707B5F" w:rsidRPr="00F05709">
        <w:rPr>
          <w:bCs/>
        </w:rPr>
        <w:t>202</w:t>
      </w:r>
      <w:r w:rsidR="00BB2124" w:rsidRPr="00F05709">
        <w:rPr>
          <w:bCs/>
        </w:rPr>
        <w:t>4</w:t>
      </w:r>
      <w:r w:rsidR="00707B5F" w:rsidRPr="00F05709">
        <w:rPr>
          <w:bCs/>
        </w:rPr>
        <w:t xml:space="preserve"> год – </w:t>
      </w:r>
      <w:r w:rsidR="00BB2124" w:rsidRPr="00F05709">
        <w:rPr>
          <w:bCs/>
        </w:rPr>
        <w:t>690 461,6</w:t>
      </w:r>
      <w:r w:rsidR="00707B5F" w:rsidRPr="00F05709">
        <w:rPr>
          <w:bCs/>
        </w:rPr>
        <w:t xml:space="preserve"> тыс. рублей;</w:t>
      </w:r>
    </w:p>
    <w:p w:rsidR="00707B5F" w:rsidRPr="00F05709" w:rsidRDefault="00677A3B" w:rsidP="00BB2124">
      <w:pPr>
        <w:pStyle w:val="ac"/>
        <w:autoSpaceDE w:val="0"/>
        <w:autoSpaceDN w:val="0"/>
        <w:adjustRightInd w:val="0"/>
        <w:ind w:left="709"/>
        <w:jc w:val="both"/>
        <w:outlineLvl w:val="0"/>
        <w:rPr>
          <w:bCs/>
        </w:rPr>
      </w:pPr>
      <w:r w:rsidRPr="00F05709">
        <w:rPr>
          <w:bCs/>
        </w:rPr>
        <w:t xml:space="preserve">на </w:t>
      </w:r>
      <w:r w:rsidR="00707B5F" w:rsidRPr="00F05709">
        <w:rPr>
          <w:bCs/>
        </w:rPr>
        <w:t>202</w:t>
      </w:r>
      <w:r w:rsidR="00BB2124" w:rsidRPr="00F05709">
        <w:rPr>
          <w:bCs/>
        </w:rPr>
        <w:t>5</w:t>
      </w:r>
      <w:r w:rsidR="00707B5F" w:rsidRPr="00F05709">
        <w:rPr>
          <w:bCs/>
        </w:rPr>
        <w:t xml:space="preserve"> год – </w:t>
      </w:r>
      <w:r w:rsidR="00BB2124" w:rsidRPr="00F05709">
        <w:rPr>
          <w:bCs/>
        </w:rPr>
        <w:t>690 945,1</w:t>
      </w:r>
      <w:r w:rsidR="00707B5F" w:rsidRPr="00F05709">
        <w:rPr>
          <w:bCs/>
        </w:rPr>
        <w:t xml:space="preserve"> тыс. рублей.</w:t>
      </w:r>
    </w:p>
    <w:p w:rsidR="00707B5F" w:rsidRPr="00F05709" w:rsidRDefault="00707B5F" w:rsidP="00707B5F">
      <w:pPr>
        <w:rPr>
          <w:bCs/>
        </w:rPr>
      </w:pPr>
      <w:r w:rsidRPr="00F05709">
        <w:rPr>
          <w:bCs/>
        </w:rPr>
        <w:t xml:space="preserve">Доля программных мероприятий в общем объеме расходов бюджета составляет </w:t>
      </w:r>
      <w:r w:rsidR="00BB2124" w:rsidRPr="00F05709">
        <w:rPr>
          <w:bCs/>
        </w:rPr>
        <w:t xml:space="preserve">более </w:t>
      </w:r>
      <w:r w:rsidRPr="00F05709">
        <w:rPr>
          <w:bCs/>
        </w:rPr>
        <w:t>85%.</w:t>
      </w:r>
    </w:p>
    <w:p w:rsidR="00707B5F" w:rsidRPr="00F05709" w:rsidRDefault="00707B5F" w:rsidP="00707B5F">
      <w:pPr>
        <w:rPr>
          <w:highlight w:val="yellow"/>
        </w:rPr>
      </w:pPr>
    </w:p>
    <w:p w:rsidR="005F2235" w:rsidRPr="00F05709" w:rsidRDefault="005F2235" w:rsidP="00707B5F">
      <w:pPr>
        <w:jc w:val="center"/>
        <w:rPr>
          <w:b/>
          <w:highlight w:val="yellow"/>
        </w:rPr>
      </w:pPr>
    </w:p>
    <w:p w:rsidR="00707B5F" w:rsidRPr="00AD2927" w:rsidRDefault="00707B5F" w:rsidP="00707B5F">
      <w:pPr>
        <w:jc w:val="center"/>
        <w:rPr>
          <w:b/>
        </w:rPr>
      </w:pPr>
      <w:r w:rsidRPr="00AD2927">
        <w:rPr>
          <w:b/>
        </w:rPr>
        <w:t>Муниципальная программа</w:t>
      </w:r>
    </w:p>
    <w:p w:rsidR="00707B5F" w:rsidRPr="00AD2927" w:rsidRDefault="00707B5F" w:rsidP="00707B5F">
      <w:pPr>
        <w:jc w:val="center"/>
        <w:rPr>
          <w:b/>
        </w:rPr>
      </w:pPr>
      <w:r w:rsidRPr="00AD2927">
        <w:rPr>
          <w:b/>
        </w:rPr>
        <w:t xml:space="preserve"> «Развитие системы образования Парабельского района»</w:t>
      </w:r>
    </w:p>
    <w:p w:rsidR="00707B5F" w:rsidRPr="00AD2927" w:rsidRDefault="00707B5F" w:rsidP="00707B5F">
      <w:pPr>
        <w:jc w:val="center"/>
        <w:rPr>
          <w:b/>
        </w:rPr>
      </w:pPr>
    </w:p>
    <w:p w:rsidR="00707B5F" w:rsidRPr="00AD2927" w:rsidRDefault="00707B5F" w:rsidP="00707B5F">
      <w:pPr>
        <w:ind w:firstLine="709"/>
        <w:jc w:val="both"/>
        <w:rPr>
          <w:lang w:eastAsia="ar-SA"/>
        </w:rPr>
      </w:pPr>
      <w:r w:rsidRPr="00AD2927">
        <w:rPr>
          <w:lang w:eastAsia="ar-SA"/>
        </w:rPr>
        <w:t>Ответственным исполнителем МП является муниципальное казенное учреждение Отдел образования Администрации Парабельского района (далее - Отдел образования).</w:t>
      </w:r>
    </w:p>
    <w:p w:rsidR="00707B5F" w:rsidRPr="00AD2927" w:rsidRDefault="00707B5F" w:rsidP="00707B5F">
      <w:pPr>
        <w:ind w:firstLine="709"/>
        <w:jc w:val="both"/>
      </w:pPr>
      <w:r w:rsidRPr="00AD2927">
        <w:rPr>
          <w:lang w:eastAsia="ar-SA"/>
        </w:rPr>
        <w:t xml:space="preserve">В структуре программных мероприятий расходы на реализацию МП </w:t>
      </w:r>
      <w:r w:rsidRPr="00AD2927">
        <w:t xml:space="preserve">«Развитие системы образования Парабельского района» составляют </w:t>
      </w:r>
      <w:r w:rsidR="00AD2927">
        <w:t>62,4</w:t>
      </w:r>
      <w:r w:rsidRPr="00AD2927">
        <w:t xml:space="preserve">%. </w:t>
      </w:r>
      <w:r w:rsidRPr="00AD2927">
        <w:rPr>
          <w:lang w:eastAsia="ar-SA"/>
        </w:rPr>
        <w:t xml:space="preserve"> </w:t>
      </w:r>
    </w:p>
    <w:p w:rsidR="00707B5F" w:rsidRPr="00AD2927" w:rsidRDefault="00707B5F" w:rsidP="00707B5F">
      <w:pPr>
        <w:pStyle w:val="25"/>
        <w:spacing w:line="240" w:lineRule="auto"/>
        <w:ind w:right="0" w:firstLine="720"/>
        <w:jc w:val="both"/>
        <w:rPr>
          <w:b w:val="0"/>
          <w:i w:val="0"/>
          <w:color w:val="auto"/>
          <w:sz w:val="24"/>
          <w:szCs w:val="24"/>
        </w:rPr>
      </w:pPr>
      <w:r w:rsidRPr="00AD2927">
        <w:rPr>
          <w:rFonts w:eastAsia="Times New Roman"/>
          <w:b w:val="0"/>
          <w:i w:val="0"/>
          <w:color w:val="auto"/>
          <w:sz w:val="24"/>
          <w:szCs w:val="24"/>
          <w:lang w:eastAsia="ar-SA"/>
        </w:rPr>
        <w:t>Объемы бюджетных ассигнований на реализацию МП в 202</w:t>
      </w:r>
      <w:r w:rsidR="00AD2927">
        <w:rPr>
          <w:rFonts w:eastAsia="Times New Roman"/>
          <w:b w:val="0"/>
          <w:i w:val="0"/>
          <w:color w:val="auto"/>
          <w:sz w:val="24"/>
          <w:szCs w:val="24"/>
          <w:lang w:eastAsia="ar-SA"/>
        </w:rPr>
        <w:t>3-2025</w:t>
      </w:r>
      <w:r w:rsidRPr="00AD2927">
        <w:rPr>
          <w:b w:val="0"/>
          <w:i w:val="0"/>
          <w:color w:val="auto"/>
          <w:sz w:val="24"/>
          <w:szCs w:val="24"/>
        </w:rPr>
        <w:t xml:space="preserve"> годах представлены в таблице:</w:t>
      </w:r>
    </w:p>
    <w:p w:rsidR="005F2235" w:rsidRPr="00AD2927" w:rsidRDefault="005F2235" w:rsidP="00707B5F">
      <w:pPr>
        <w:pStyle w:val="25"/>
        <w:spacing w:line="240" w:lineRule="auto"/>
        <w:ind w:right="282" w:firstLine="720"/>
        <w:jc w:val="right"/>
        <w:rPr>
          <w:b w:val="0"/>
          <w:i w:val="0"/>
          <w:color w:val="auto"/>
          <w:sz w:val="24"/>
          <w:szCs w:val="24"/>
        </w:rPr>
      </w:pPr>
    </w:p>
    <w:p w:rsidR="00707B5F" w:rsidRPr="00AD2927" w:rsidRDefault="00707B5F" w:rsidP="00707B5F">
      <w:pPr>
        <w:pStyle w:val="25"/>
        <w:spacing w:line="240" w:lineRule="auto"/>
        <w:ind w:right="282" w:firstLine="720"/>
        <w:jc w:val="right"/>
        <w:rPr>
          <w:b w:val="0"/>
          <w:i w:val="0"/>
          <w:color w:val="auto"/>
          <w:sz w:val="24"/>
          <w:szCs w:val="24"/>
        </w:rPr>
      </w:pPr>
      <w:r w:rsidRPr="00AD2927">
        <w:rPr>
          <w:b w:val="0"/>
          <w:i w:val="0"/>
          <w:color w:val="auto"/>
          <w:sz w:val="24"/>
          <w:szCs w:val="24"/>
        </w:rPr>
        <w:lastRenderedPageBreak/>
        <w:t>тыс.</w:t>
      </w:r>
      <w:r w:rsidR="00AD2927" w:rsidRPr="00AD2927">
        <w:rPr>
          <w:b w:val="0"/>
          <w:i w:val="0"/>
          <w:color w:val="auto"/>
          <w:sz w:val="24"/>
          <w:szCs w:val="24"/>
        </w:rPr>
        <w:t xml:space="preserve"> </w:t>
      </w:r>
      <w:r w:rsidRPr="00AD2927">
        <w:rPr>
          <w:b w:val="0"/>
          <w:i w:val="0"/>
          <w:color w:val="auto"/>
          <w:sz w:val="24"/>
          <w:szCs w:val="24"/>
        </w:rPr>
        <w:t>рублей</w:t>
      </w:r>
    </w:p>
    <w:tbl>
      <w:tblPr>
        <w:tblW w:w="10218" w:type="dxa"/>
        <w:jc w:val="center"/>
        <w:tblCellMar>
          <w:left w:w="28" w:type="dxa"/>
          <w:right w:w="28" w:type="dxa"/>
        </w:tblCellMar>
        <w:tblLook w:val="00A0"/>
      </w:tblPr>
      <w:tblGrid>
        <w:gridCol w:w="6012"/>
        <w:gridCol w:w="1392"/>
        <w:gridCol w:w="1417"/>
        <w:gridCol w:w="1397"/>
      </w:tblGrid>
      <w:tr w:rsidR="00707B5F" w:rsidRPr="00AD2927" w:rsidTr="00AD2927">
        <w:trPr>
          <w:trHeight w:val="375"/>
          <w:tblHeader/>
          <w:jc w:val="center"/>
        </w:trPr>
        <w:tc>
          <w:tcPr>
            <w:tcW w:w="6012" w:type="dxa"/>
            <w:tcBorders>
              <w:top w:val="single" w:sz="4" w:space="0" w:color="auto"/>
              <w:left w:val="single" w:sz="4" w:space="0" w:color="auto"/>
              <w:bottom w:val="single" w:sz="4" w:space="0" w:color="auto"/>
              <w:right w:val="single" w:sz="4" w:space="0" w:color="auto"/>
            </w:tcBorders>
            <w:vAlign w:val="center"/>
          </w:tcPr>
          <w:p w:rsidR="00707B5F" w:rsidRPr="00AD2927" w:rsidRDefault="00707B5F" w:rsidP="00707B5F">
            <w:pPr>
              <w:pStyle w:val="a3"/>
              <w:jc w:val="center"/>
              <w:outlineLvl w:val="0"/>
              <w:rPr>
                <w:b/>
                <w:sz w:val="24"/>
              </w:rPr>
            </w:pPr>
            <w:r w:rsidRPr="00AD2927">
              <w:rPr>
                <w:b/>
                <w:sz w:val="24"/>
              </w:rPr>
              <w:t>Наименование</w:t>
            </w:r>
          </w:p>
        </w:tc>
        <w:tc>
          <w:tcPr>
            <w:tcW w:w="1392" w:type="dxa"/>
            <w:tcBorders>
              <w:top w:val="single" w:sz="4" w:space="0" w:color="auto"/>
              <w:left w:val="nil"/>
              <w:bottom w:val="single" w:sz="4" w:space="0" w:color="auto"/>
              <w:right w:val="single" w:sz="4" w:space="0" w:color="auto"/>
            </w:tcBorders>
            <w:vAlign w:val="center"/>
          </w:tcPr>
          <w:p w:rsidR="00707B5F" w:rsidRPr="00AD2927" w:rsidRDefault="00707B5F" w:rsidP="00AD2927">
            <w:pPr>
              <w:jc w:val="center"/>
              <w:rPr>
                <w:b/>
                <w:bCs/>
                <w:color w:val="000000"/>
              </w:rPr>
            </w:pPr>
            <w:r w:rsidRPr="00AD2927">
              <w:rPr>
                <w:b/>
                <w:bCs/>
                <w:color w:val="000000"/>
              </w:rPr>
              <w:t>202</w:t>
            </w:r>
            <w:r w:rsidR="00AD2927" w:rsidRPr="00AD2927">
              <w:rPr>
                <w:b/>
                <w:bCs/>
                <w:color w:val="000000"/>
              </w:rPr>
              <w:t>3 год</w:t>
            </w:r>
          </w:p>
        </w:tc>
        <w:tc>
          <w:tcPr>
            <w:tcW w:w="1417" w:type="dxa"/>
            <w:tcBorders>
              <w:top w:val="single" w:sz="4" w:space="0" w:color="auto"/>
              <w:left w:val="nil"/>
              <w:bottom w:val="single" w:sz="4" w:space="0" w:color="auto"/>
              <w:right w:val="single" w:sz="4" w:space="0" w:color="auto"/>
            </w:tcBorders>
            <w:vAlign w:val="center"/>
          </w:tcPr>
          <w:p w:rsidR="00707B5F" w:rsidRPr="00AD2927" w:rsidRDefault="00707B5F" w:rsidP="00AD2927">
            <w:pPr>
              <w:jc w:val="center"/>
              <w:rPr>
                <w:b/>
                <w:bCs/>
                <w:color w:val="000000"/>
              </w:rPr>
            </w:pPr>
            <w:r w:rsidRPr="00AD2927">
              <w:rPr>
                <w:b/>
                <w:bCs/>
                <w:color w:val="000000"/>
              </w:rPr>
              <w:t>202</w:t>
            </w:r>
            <w:r w:rsidR="00AD2927" w:rsidRPr="00AD2927">
              <w:rPr>
                <w:b/>
                <w:bCs/>
                <w:color w:val="000000"/>
              </w:rPr>
              <w:t>4</w:t>
            </w:r>
            <w:r w:rsidRPr="00AD2927">
              <w:rPr>
                <w:b/>
                <w:bCs/>
                <w:color w:val="000000"/>
              </w:rPr>
              <w:t xml:space="preserve"> год  </w:t>
            </w:r>
          </w:p>
        </w:tc>
        <w:tc>
          <w:tcPr>
            <w:tcW w:w="1397" w:type="dxa"/>
            <w:tcBorders>
              <w:top w:val="single" w:sz="4" w:space="0" w:color="auto"/>
              <w:left w:val="nil"/>
              <w:bottom w:val="single" w:sz="4" w:space="0" w:color="auto"/>
              <w:right w:val="single" w:sz="4" w:space="0" w:color="auto"/>
            </w:tcBorders>
            <w:vAlign w:val="center"/>
          </w:tcPr>
          <w:p w:rsidR="00707B5F" w:rsidRPr="00AD2927" w:rsidRDefault="00707B5F" w:rsidP="00AD2927">
            <w:pPr>
              <w:jc w:val="center"/>
              <w:rPr>
                <w:b/>
                <w:bCs/>
                <w:color w:val="000000"/>
              </w:rPr>
            </w:pPr>
            <w:r w:rsidRPr="00AD2927">
              <w:rPr>
                <w:b/>
                <w:bCs/>
                <w:color w:val="000000"/>
              </w:rPr>
              <w:t>202</w:t>
            </w:r>
            <w:r w:rsidR="00AD2927" w:rsidRPr="00AD2927">
              <w:rPr>
                <w:b/>
                <w:bCs/>
                <w:color w:val="000000"/>
              </w:rPr>
              <w:t>5</w:t>
            </w:r>
            <w:r w:rsidRPr="00AD2927">
              <w:rPr>
                <w:b/>
                <w:bCs/>
                <w:color w:val="000000"/>
              </w:rPr>
              <w:t xml:space="preserve"> год </w:t>
            </w:r>
          </w:p>
        </w:tc>
      </w:tr>
      <w:tr w:rsidR="00707B5F" w:rsidRPr="00AD2927" w:rsidTr="00707B5F">
        <w:trPr>
          <w:trHeight w:val="58"/>
          <w:tblHeader/>
          <w:jc w:val="center"/>
        </w:trPr>
        <w:tc>
          <w:tcPr>
            <w:tcW w:w="6012" w:type="dxa"/>
            <w:tcBorders>
              <w:top w:val="single" w:sz="4" w:space="0" w:color="auto"/>
              <w:left w:val="single" w:sz="4" w:space="0" w:color="auto"/>
              <w:bottom w:val="single" w:sz="4" w:space="0" w:color="auto"/>
              <w:right w:val="single" w:sz="4" w:space="0" w:color="auto"/>
            </w:tcBorders>
            <w:vAlign w:val="center"/>
          </w:tcPr>
          <w:p w:rsidR="00707B5F" w:rsidRPr="00AD2927" w:rsidRDefault="00707B5F" w:rsidP="00707B5F">
            <w:pPr>
              <w:pStyle w:val="a3"/>
              <w:outlineLvl w:val="0"/>
              <w:rPr>
                <w:b/>
                <w:sz w:val="24"/>
              </w:rPr>
            </w:pPr>
            <w:r w:rsidRPr="00AD2927">
              <w:rPr>
                <w:b/>
                <w:sz w:val="24"/>
              </w:rPr>
              <w:t>ВСЕГО</w:t>
            </w:r>
          </w:p>
        </w:tc>
        <w:tc>
          <w:tcPr>
            <w:tcW w:w="1392"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
                <w:bCs/>
                <w:color w:val="000000"/>
              </w:rPr>
            </w:pPr>
            <w:r w:rsidRPr="00AD2927">
              <w:rPr>
                <w:b/>
                <w:bCs/>
                <w:color w:val="000000"/>
              </w:rPr>
              <w:t>519 164,1</w:t>
            </w:r>
          </w:p>
        </w:tc>
        <w:tc>
          <w:tcPr>
            <w:tcW w:w="1417"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
                <w:bCs/>
                <w:color w:val="000000"/>
              </w:rPr>
            </w:pPr>
            <w:r>
              <w:rPr>
                <w:b/>
                <w:bCs/>
                <w:color w:val="000000"/>
              </w:rPr>
              <w:t>497 683,4</w:t>
            </w:r>
          </w:p>
        </w:tc>
        <w:tc>
          <w:tcPr>
            <w:tcW w:w="1397"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
                <w:bCs/>
                <w:color w:val="000000"/>
              </w:rPr>
            </w:pPr>
            <w:r>
              <w:rPr>
                <w:b/>
                <w:bCs/>
                <w:color w:val="000000"/>
              </w:rPr>
              <w:t>497 683,4</w:t>
            </w:r>
          </w:p>
        </w:tc>
      </w:tr>
      <w:tr w:rsidR="00707B5F" w:rsidRPr="00AD2927" w:rsidTr="00707B5F">
        <w:trPr>
          <w:trHeight w:val="188"/>
          <w:tblHeader/>
          <w:jc w:val="center"/>
        </w:trPr>
        <w:tc>
          <w:tcPr>
            <w:tcW w:w="6012" w:type="dxa"/>
            <w:tcBorders>
              <w:top w:val="single" w:sz="4" w:space="0" w:color="auto"/>
              <w:left w:val="single" w:sz="4" w:space="0" w:color="auto"/>
              <w:bottom w:val="single" w:sz="4" w:space="0" w:color="auto"/>
              <w:right w:val="single" w:sz="4" w:space="0" w:color="auto"/>
            </w:tcBorders>
            <w:vAlign w:val="center"/>
          </w:tcPr>
          <w:p w:rsidR="00707B5F" w:rsidRPr="00AD2927" w:rsidRDefault="00707B5F" w:rsidP="00707B5F">
            <w:pPr>
              <w:pStyle w:val="a3"/>
              <w:outlineLvl w:val="0"/>
              <w:rPr>
                <w:sz w:val="24"/>
              </w:rPr>
            </w:pPr>
            <w:r w:rsidRPr="00AD2927">
              <w:rPr>
                <w:sz w:val="24"/>
              </w:rPr>
              <w:t>В том числе:</w:t>
            </w:r>
          </w:p>
        </w:tc>
        <w:tc>
          <w:tcPr>
            <w:tcW w:w="1392" w:type="dxa"/>
            <w:tcBorders>
              <w:top w:val="single" w:sz="4" w:space="0" w:color="auto"/>
              <w:left w:val="nil"/>
              <w:bottom w:val="single" w:sz="4" w:space="0" w:color="auto"/>
              <w:right w:val="single" w:sz="4" w:space="0" w:color="auto"/>
            </w:tcBorders>
            <w:vAlign w:val="center"/>
          </w:tcPr>
          <w:p w:rsidR="00707B5F" w:rsidRPr="00AD2927" w:rsidRDefault="00707B5F" w:rsidP="00707B5F">
            <w:pPr>
              <w:jc w:val="right"/>
              <w:rPr>
                <w:bCs/>
                <w:color w:val="000000"/>
              </w:rPr>
            </w:pPr>
          </w:p>
        </w:tc>
        <w:tc>
          <w:tcPr>
            <w:tcW w:w="1417" w:type="dxa"/>
            <w:tcBorders>
              <w:top w:val="single" w:sz="4" w:space="0" w:color="auto"/>
              <w:left w:val="nil"/>
              <w:bottom w:val="single" w:sz="4" w:space="0" w:color="auto"/>
              <w:right w:val="single" w:sz="4" w:space="0" w:color="auto"/>
            </w:tcBorders>
            <w:vAlign w:val="center"/>
          </w:tcPr>
          <w:p w:rsidR="00707B5F" w:rsidRPr="00AD2927" w:rsidRDefault="00707B5F" w:rsidP="00707B5F">
            <w:pPr>
              <w:jc w:val="right"/>
              <w:rPr>
                <w:bCs/>
                <w:color w:val="000000"/>
              </w:rPr>
            </w:pPr>
          </w:p>
        </w:tc>
        <w:tc>
          <w:tcPr>
            <w:tcW w:w="1397" w:type="dxa"/>
            <w:tcBorders>
              <w:top w:val="single" w:sz="4" w:space="0" w:color="auto"/>
              <w:left w:val="nil"/>
              <w:bottom w:val="single" w:sz="4" w:space="0" w:color="auto"/>
              <w:right w:val="single" w:sz="4" w:space="0" w:color="auto"/>
            </w:tcBorders>
            <w:vAlign w:val="center"/>
          </w:tcPr>
          <w:p w:rsidR="00707B5F" w:rsidRPr="00AD2927" w:rsidRDefault="00707B5F" w:rsidP="00707B5F">
            <w:pPr>
              <w:jc w:val="right"/>
              <w:rPr>
                <w:bCs/>
                <w:color w:val="000000"/>
              </w:rPr>
            </w:pPr>
          </w:p>
        </w:tc>
      </w:tr>
      <w:tr w:rsidR="00707B5F" w:rsidRPr="00AD2927" w:rsidTr="00707B5F">
        <w:trPr>
          <w:trHeight w:val="188"/>
          <w:tblHeader/>
          <w:jc w:val="center"/>
        </w:trPr>
        <w:tc>
          <w:tcPr>
            <w:tcW w:w="6012" w:type="dxa"/>
            <w:tcBorders>
              <w:top w:val="single" w:sz="4" w:space="0" w:color="auto"/>
              <w:left w:val="single" w:sz="4" w:space="0" w:color="auto"/>
              <w:bottom w:val="single" w:sz="4" w:space="0" w:color="auto"/>
              <w:right w:val="single" w:sz="4" w:space="0" w:color="auto"/>
            </w:tcBorders>
            <w:vAlign w:val="center"/>
          </w:tcPr>
          <w:p w:rsidR="00707B5F" w:rsidRPr="00AD2927" w:rsidRDefault="00707B5F" w:rsidP="002905F5">
            <w:pPr>
              <w:pStyle w:val="a3"/>
              <w:outlineLvl w:val="0"/>
              <w:rPr>
                <w:sz w:val="24"/>
              </w:rPr>
            </w:pPr>
            <w:r w:rsidRPr="00AD2927">
              <w:rPr>
                <w:sz w:val="24"/>
              </w:rPr>
              <w:t>1. Подпрограмма «Развитие дошкольного образования»</w:t>
            </w:r>
          </w:p>
        </w:tc>
        <w:tc>
          <w:tcPr>
            <w:tcW w:w="1392"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94 608,7</w:t>
            </w:r>
          </w:p>
        </w:tc>
        <w:tc>
          <w:tcPr>
            <w:tcW w:w="1417"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94 608,7</w:t>
            </w:r>
          </w:p>
        </w:tc>
        <w:tc>
          <w:tcPr>
            <w:tcW w:w="1397"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94 608,7</w:t>
            </w:r>
          </w:p>
        </w:tc>
      </w:tr>
      <w:tr w:rsidR="00707B5F" w:rsidRPr="00AD2927" w:rsidTr="00707B5F">
        <w:trPr>
          <w:trHeight w:val="616"/>
          <w:tblHeader/>
          <w:jc w:val="center"/>
        </w:trPr>
        <w:tc>
          <w:tcPr>
            <w:tcW w:w="6012" w:type="dxa"/>
            <w:tcBorders>
              <w:top w:val="single" w:sz="4" w:space="0" w:color="auto"/>
              <w:left w:val="single" w:sz="4" w:space="0" w:color="auto"/>
              <w:bottom w:val="single" w:sz="4" w:space="0" w:color="auto"/>
              <w:right w:val="single" w:sz="4" w:space="0" w:color="auto"/>
            </w:tcBorders>
            <w:vAlign w:val="center"/>
          </w:tcPr>
          <w:p w:rsidR="00707B5F" w:rsidRPr="00AD2927" w:rsidRDefault="00707B5F" w:rsidP="002905F5">
            <w:pPr>
              <w:pStyle w:val="a3"/>
              <w:outlineLvl w:val="0"/>
              <w:rPr>
                <w:sz w:val="24"/>
              </w:rPr>
            </w:pPr>
            <w:r w:rsidRPr="00AD2927">
              <w:rPr>
                <w:sz w:val="24"/>
              </w:rPr>
              <w:t>2. Подпрограмма «Развитие начального общего, основного общего, среднего общего образования»</w:t>
            </w:r>
          </w:p>
        </w:tc>
        <w:tc>
          <w:tcPr>
            <w:tcW w:w="1392"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304 917,0</w:t>
            </w:r>
          </w:p>
        </w:tc>
        <w:tc>
          <w:tcPr>
            <w:tcW w:w="1417"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304 917,0</w:t>
            </w:r>
          </w:p>
        </w:tc>
        <w:tc>
          <w:tcPr>
            <w:tcW w:w="1397"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304 917,0</w:t>
            </w:r>
          </w:p>
        </w:tc>
      </w:tr>
      <w:tr w:rsidR="00707B5F" w:rsidRPr="00AD2927" w:rsidTr="00707B5F">
        <w:trPr>
          <w:trHeight w:val="188"/>
          <w:tblHeader/>
          <w:jc w:val="center"/>
        </w:trPr>
        <w:tc>
          <w:tcPr>
            <w:tcW w:w="6012" w:type="dxa"/>
            <w:tcBorders>
              <w:top w:val="single" w:sz="4" w:space="0" w:color="auto"/>
              <w:left w:val="single" w:sz="4" w:space="0" w:color="auto"/>
              <w:bottom w:val="single" w:sz="4" w:space="0" w:color="auto"/>
              <w:right w:val="single" w:sz="4" w:space="0" w:color="auto"/>
            </w:tcBorders>
            <w:vAlign w:val="center"/>
          </w:tcPr>
          <w:p w:rsidR="00707B5F" w:rsidRPr="00AD2927" w:rsidRDefault="00707B5F" w:rsidP="002905F5">
            <w:pPr>
              <w:pStyle w:val="a3"/>
              <w:outlineLvl w:val="0"/>
              <w:rPr>
                <w:sz w:val="24"/>
              </w:rPr>
            </w:pPr>
            <w:r w:rsidRPr="00AD2927">
              <w:rPr>
                <w:sz w:val="24"/>
              </w:rPr>
              <w:t>3. Подпрограмма «Развитие системы воспитания и дополнительного образования»</w:t>
            </w:r>
          </w:p>
        </w:tc>
        <w:tc>
          <w:tcPr>
            <w:tcW w:w="1392"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32 422,8</w:t>
            </w:r>
          </w:p>
        </w:tc>
        <w:tc>
          <w:tcPr>
            <w:tcW w:w="1417"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32 422,8</w:t>
            </w:r>
          </w:p>
        </w:tc>
        <w:tc>
          <w:tcPr>
            <w:tcW w:w="1397"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32 422,8</w:t>
            </w:r>
          </w:p>
        </w:tc>
      </w:tr>
      <w:tr w:rsidR="00707B5F" w:rsidRPr="00AD2927" w:rsidTr="00707B5F">
        <w:trPr>
          <w:trHeight w:val="188"/>
          <w:tblHeader/>
          <w:jc w:val="center"/>
        </w:trPr>
        <w:tc>
          <w:tcPr>
            <w:tcW w:w="6012" w:type="dxa"/>
            <w:tcBorders>
              <w:top w:val="single" w:sz="4" w:space="0" w:color="auto"/>
              <w:left w:val="single" w:sz="4" w:space="0" w:color="auto"/>
              <w:bottom w:val="single" w:sz="4" w:space="0" w:color="auto"/>
              <w:right w:val="single" w:sz="4" w:space="0" w:color="auto"/>
            </w:tcBorders>
            <w:vAlign w:val="center"/>
          </w:tcPr>
          <w:p w:rsidR="00707B5F" w:rsidRPr="00AD2927" w:rsidRDefault="00707B5F" w:rsidP="002905F5">
            <w:pPr>
              <w:pStyle w:val="a3"/>
              <w:outlineLvl w:val="0"/>
              <w:rPr>
                <w:sz w:val="24"/>
              </w:rPr>
            </w:pPr>
            <w:r w:rsidRPr="00AD2927">
              <w:rPr>
                <w:sz w:val="24"/>
              </w:rPr>
              <w:t>4. Подпрограмма «Создание доступных для всех категорий населения и безопасных условий образовательного процесса»</w:t>
            </w:r>
          </w:p>
        </w:tc>
        <w:tc>
          <w:tcPr>
            <w:tcW w:w="1392"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1 475,0</w:t>
            </w:r>
          </w:p>
        </w:tc>
        <w:tc>
          <w:tcPr>
            <w:tcW w:w="1417" w:type="dxa"/>
            <w:tcBorders>
              <w:top w:val="single" w:sz="4" w:space="0" w:color="auto"/>
              <w:left w:val="nil"/>
              <w:bottom w:val="single" w:sz="4" w:space="0" w:color="auto"/>
              <w:right w:val="single" w:sz="4" w:space="0" w:color="auto"/>
            </w:tcBorders>
            <w:vAlign w:val="center"/>
          </w:tcPr>
          <w:p w:rsidR="00707B5F" w:rsidRPr="00AD2927" w:rsidRDefault="00707B5F" w:rsidP="00707B5F">
            <w:pPr>
              <w:jc w:val="right"/>
              <w:rPr>
                <w:bCs/>
                <w:color w:val="000000"/>
              </w:rPr>
            </w:pPr>
            <w:r w:rsidRPr="00AD2927">
              <w:rPr>
                <w:bCs/>
                <w:color w:val="000000"/>
              </w:rPr>
              <w:t>0,0</w:t>
            </w:r>
          </w:p>
        </w:tc>
        <w:tc>
          <w:tcPr>
            <w:tcW w:w="1397" w:type="dxa"/>
            <w:tcBorders>
              <w:top w:val="single" w:sz="4" w:space="0" w:color="auto"/>
              <w:left w:val="nil"/>
              <w:bottom w:val="single" w:sz="4" w:space="0" w:color="auto"/>
              <w:right w:val="single" w:sz="4" w:space="0" w:color="auto"/>
            </w:tcBorders>
            <w:vAlign w:val="center"/>
          </w:tcPr>
          <w:p w:rsidR="00707B5F" w:rsidRPr="00AD2927" w:rsidRDefault="00707B5F" w:rsidP="00707B5F">
            <w:pPr>
              <w:jc w:val="right"/>
              <w:rPr>
                <w:bCs/>
                <w:color w:val="000000"/>
              </w:rPr>
            </w:pPr>
            <w:r w:rsidRPr="00AD2927">
              <w:rPr>
                <w:bCs/>
                <w:color w:val="000000"/>
              </w:rPr>
              <w:t>0,0</w:t>
            </w:r>
          </w:p>
        </w:tc>
      </w:tr>
      <w:tr w:rsidR="00707B5F" w:rsidRPr="00AD2927" w:rsidTr="00707B5F">
        <w:trPr>
          <w:trHeight w:val="188"/>
          <w:tblHeader/>
          <w:jc w:val="center"/>
        </w:trPr>
        <w:tc>
          <w:tcPr>
            <w:tcW w:w="6012" w:type="dxa"/>
            <w:tcBorders>
              <w:top w:val="single" w:sz="4" w:space="0" w:color="auto"/>
              <w:left w:val="single" w:sz="4" w:space="0" w:color="auto"/>
              <w:bottom w:val="single" w:sz="4" w:space="0" w:color="auto"/>
              <w:right w:val="single" w:sz="4" w:space="0" w:color="auto"/>
            </w:tcBorders>
            <w:vAlign w:val="center"/>
          </w:tcPr>
          <w:p w:rsidR="00707B5F" w:rsidRPr="00AD2927" w:rsidRDefault="00707B5F" w:rsidP="002905F5">
            <w:pPr>
              <w:pStyle w:val="a3"/>
              <w:outlineLvl w:val="0"/>
              <w:rPr>
                <w:sz w:val="24"/>
              </w:rPr>
            </w:pPr>
            <w:r w:rsidRPr="00AD2927">
              <w:rPr>
                <w:sz w:val="24"/>
              </w:rPr>
              <w:t>5. Подпрограмма «Развитие инфраструктуры  системы образования»</w:t>
            </w:r>
          </w:p>
        </w:tc>
        <w:tc>
          <w:tcPr>
            <w:tcW w:w="1392"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23 596,0</w:t>
            </w:r>
          </w:p>
        </w:tc>
        <w:tc>
          <w:tcPr>
            <w:tcW w:w="1417"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3 600,0</w:t>
            </w:r>
          </w:p>
        </w:tc>
        <w:tc>
          <w:tcPr>
            <w:tcW w:w="1397" w:type="dxa"/>
            <w:tcBorders>
              <w:top w:val="single" w:sz="4" w:space="0" w:color="auto"/>
              <w:left w:val="nil"/>
              <w:bottom w:val="single" w:sz="4" w:space="0" w:color="auto"/>
              <w:right w:val="single" w:sz="4" w:space="0" w:color="auto"/>
            </w:tcBorders>
            <w:vAlign w:val="center"/>
          </w:tcPr>
          <w:p w:rsidR="00707B5F" w:rsidRPr="00AD2927" w:rsidRDefault="00AD2927" w:rsidP="00707B5F">
            <w:pPr>
              <w:jc w:val="right"/>
              <w:rPr>
                <w:bCs/>
                <w:color w:val="000000"/>
              </w:rPr>
            </w:pPr>
            <w:r>
              <w:rPr>
                <w:bCs/>
                <w:color w:val="000000"/>
              </w:rPr>
              <w:t>3 600,0</w:t>
            </w:r>
          </w:p>
        </w:tc>
      </w:tr>
      <w:tr w:rsidR="00AD2927" w:rsidRPr="00AD2927" w:rsidTr="00707B5F">
        <w:trPr>
          <w:trHeight w:val="188"/>
          <w:tblHeader/>
          <w:jc w:val="center"/>
        </w:trPr>
        <w:tc>
          <w:tcPr>
            <w:tcW w:w="6012" w:type="dxa"/>
            <w:tcBorders>
              <w:top w:val="single" w:sz="4" w:space="0" w:color="auto"/>
              <w:left w:val="single" w:sz="4" w:space="0" w:color="auto"/>
              <w:bottom w:val="single" w:sz="4" w:space="0" w:color="auto"/>
              <w:right w:val="single" w:sz="4" w:space="0" w:color="auto"/>
            </w:tcBorders>
            <w:vAlign w:val="center"/>
          </w:tcPr>
          <w:p w:rsidR="00AD2927" w:rsidRPr="00AD2927" w:rsidRDefault="00AD2927" w:rsidP="002905F5">
            <w:pPr>
              <w:pStyle w:val="a3"/>
              <w:outlineLvl w:val="0"/>
              <w:rPr>
                <w:sz w:val="24"/>
              </w:rPr>
            </w:pPr>
            <w:r w:rsidRPr="00AD2927">
              <w:rPr>
                <w:sz w:val="24"/>
              </w:rPr>
              <w:t>6. Подпрограмма «Развитие полномочий по организации и осуществлению деятельности по опеке и попечительству»</w:t>
            </w:r>
          </w:p>
        </w:tc>
        <w:tc>
          <w:tcPr>
            <w:tcW w:w="1392" w:type="dxa"/>
            <w:tcBorders>
              <w:top w:val="single" w:sz="4" w:space="0" w:color="auto"/>
              <w:left w:val="nil"/>
              <w:bottom w:val="single" w:sz="4" w:space="0" w:color="auto"/>
              <w:right w:val="single" w:sz="4" w:space="0" w:color="auto"/>
            </w:tcBorders>
            <w:vAlign w:val="center"/>
          </w:tcPr>
          <w:p w:rsidR="00AD2927" w:rsidRPr="00AD2927" w:rsidRDefault="00AD2927" w:rsidP="00AD2927">
            <w:pPr>
              <w:jc w:val="right"/>
              <w:rPr>
                <w:bCs/>
                <w:color w:val="000000"/>
              </w:rPr>
            </w:pPr>
            <w:r>
              <w:rPr>
                <w:bCs/>
                <w:color w:val="000000"/>
              </w:rPr>
              <w:t>19 083,5</w:t>
            </w:r>
          </w:p>
        </w:tc>
        <w:tc>
          <w:tcPr>
            <w:tcW w:w="1417" w:type="dxa"/>
            <w:tcBorders>
              <w:top w:val="single" w:sz="4" w:space="0" w:color="auto"/>
              <w:left w:val="nil"/>
              <w:bottom w:val="single" w:sz="4" w:space="0" w:color="auto"/>
              <w:right w:val="single" w:sz="4" w:space="0" w:color="auto"/>
            </w:tcBorders>
            <w:vAlign w:val="center"/>
          </w:tcPr>
          <w:p w:rsidR="00AD2927" w:rsidRPr="00AD2927" w:rsidRDefault="00AD2927" w:rsidP="00AD2927">
            <w:pPr>
              <w:jc w:val="right"/>
              <w:rPr>
                <w:bCs/>
                <w:color w:val="000000"/>
              </w:rPr>
            </w:pPr>
            <w:r>
              <w:rPr>
                <w:bCs/>
                <w:color w:val="000000"/>
              </w:rPr>
              <w:t>19 083,5</w:t>
            </w:r>
          </w:p>
        </w:tc>
        <w:tc>
          <w:tcPr>
            <w:tcW w:w="1397" w:type="dxa"/>
            <w:tcBorders>
              <w:top w:val="single" w:sz="4" w:space="0" w:color="auto"/>
              <w:left w:val="nil"/>
              <w:bottom w:val="single" w:sz="4" w:space="0" w:color="auto"/>
              <w:right w:val="single" w:sz="4" w:space="0" w:color="auto"/>
            </w:tcBorders>
            <w:vAlign w:val="center"/>
          </w:tcPr>
          <w:p w:rsidR="00AD2927" w:rsidRPr="00AD2927" w:rsidRDefault="00AD2927" w:rsidP="00AD2927">
            <w:pPr>
              <w:jc w:val="right"/>
              <w:rPr>
                <w:bCs/>
                <w:color w:val="000000"/>
              </w:rPr>
            </w:pPr>
            <w:r>
              <w:rPr>
                <w:bCs/>
                <w:color w:val="000000"/>
              </w:rPr>
              <w:t>19 083,5</w:t>
            </w:r>
          </w:p>
        </w:tc>
      </w:tr>
      <w:tr w:rsidR="00AD2927" w:rsidRPr="00AD2927" w:rsidTr="00707B5F">
        <w:trPr>
          <w:trHeight w:val="188"/>
          <w:tblHeader/>
          <w:jc w:val="center"/>
        </w:trPr>
        <w:tc>
          <w:tcPr>
            <w:tcW w:w="6012" w:type="dxa"/>
            <w:tcBorders>
              <w:top w:val="single" w:sz="4" w:space="0" w:color="auto"/>
              <w:left w:val="single" w:sz="4" w:space="0" w:color="auto"/>
              <w:bottom w:val="single" w:sz="4" w:space="0" w:color="auto"/>
              <w:right w:val="single" w:sz="4" w:space="0" w:color="auto"/>
            </w:tcBorders>
            <w:vAlign w:val="center"/>
          </w:tcPr>
          <w:p w:rsidR="00AD2927" w:rsidRPr="00AD2927" w:rsidRDefault="00AD2927" w:rsidP="002905F5">
            <w:pPr>
              <w:pStyle w:val="a3"/>
              <w:outlineLvl w:val="0"/>
              <w:rPr>
                <w:sz w:val="24"/>
              </w:rPr>
            </w:pPr>
            <w:r w:rsidRPr="00AD2927">
              <w:rPr>
                <w:sz w:val="24"/>
              </w:rPr>
              <w:t>7. Подпрограмма  «Сохранение и укрепление здоровья обучающихся и воспитанников образовательных организаций Парабельского района»</w:t>
            </w:r>
          </w:p>
        </w:tc>
        <w:tc>
          <w:tcPr>
            <w:tcW w:w="1392" w:type="dxa"/>
            <w:tcBorders>
              <w:top w:val="single" w:sz="4" w:space="0" w:color="auto"/>
              <w:left w:val="nil"/>
              <w:bottom w:val="single" w:sz="4" w:space="0" w:color="auto"/>
              <w:right w:val="single" w:sz="4" w:space="0" w:color="auto"/>
            </w:tcBorders>
            <w:vAlign w:val="center"/>
          </w:tcPr>
          <w:p w:rsidR="00AD2927" w:rsidRPr="00AD2927" w:rsidRDefault="00AD2927" w:rsidP="00AD2927">
            <w:pPr>
              <w:jc w:val="right"/>
              <w:rPr>
                <w:bCs/>
                <w:color w:val="000000"/>
              </w:rPr>
            </w:pPr>
            <w:r>
              <w:rPr>
                <w:bCs/>
                <w:color w:val="000000"/>
              </w:rPr>
              <w:t>9 018,1</w:t>
            </w:r>
          </w:p>
        </w:tc>
        <w:tc>
          <w:tcPr>
            <w:tcW w:w="1417" w:type="dxa"/>
            <w:tcBorders>
              <w:top w:val="single" w:sz="4" w:space="0" w:color="auto"/>
              <w:left w:val="nil"/>
              <w:bottom w:val="single" w:sz="4" w:space="0" w:color="auto"/>
              <w:right w:val="single" w:sz="4" w:space="0" w:color="auto"/>
            </w:tcBorders>
            <w:vAlign w:val="center"/>
          </w:tcPr>
          <w:p w:rsidR="00AD2927" w:rsidRPr="00AD2927" w:rsidRDefault="00AD2927" w:rsidP="00AD2927">
            <w:pPr>
              <w:jc w:val="right"/>
              <w:rPr>
                <w:bCs/>
                <w:color w:val="000000"/>
              </w:rPr>
            </w:pPr>
            <w:r>
              <w:rPr>
                <w:bCs/>
                <w:color w:val="000000"/>
              </w:rPr>
              <w:t>9 008,4</w:t>
            </w:r>
          </w:p>
        </w:tc>
        <w:tc>
          <w:tcPr>
            <w:tcW w:w="1397" w:type="dxa"/>
            <w:tcBorders>
              <w:top w:val="single" w:sz="4" w:space="0" w:color="auto"/>
              <w:left w:val="nil"/>
              <w:bottom w:val="single" w:sz="4" w:space="0" w:color="auto"/>
              <w:right w:val="single" w:sz="4" w:space="0" w:color="auto"/>
            </w:tcBorders>
            <w:vAlign w:val="center"/>
          </w:tcPr>
          <w:p w:rsidR="00AD2927" w:rsidRPr="00AD2927" w:rsidRDefault="00AD2927" w:rsidP="00AD2927">
            <w:pPr>
              <w:jc w:val="right"/>
              <w:rPr>
                <w:bCs/>
                <w:color w:val="000000"/>
              </w:rPr>
            </w:pPr>
            <w:r>
              <w:rPr>
                <w:bCs/>
                <w:color w:val="000000"/>
              </w:rPr>
              <w:t>9 008,4</w:t>
            </w:r>
          </w:p>
        </w:tc>
      </w:tr>
      <w:tr w:rsidR="00AD2927" w:rsidRPr="00AD2927" w:rsidTr="00707B5F">
        <w:trPr>
          <w:trHeight w:val="188"/>
          <w:tblHeader/>
          <w:jc w:val="center"/>
        </w:trPr>
        <w:tc>
          <w:tcPr>
            <w:tcW w:w="6012" w:type="dxa"/>
            <w:tcBorders>
              <w:top w:val="single" w:sz="4" w:space="0" w:color="auto"/>
              <w:left w:val="single" w:sz="4" w:space="0" w:color="auto"/>
              <w:bottom w:val="single" w:sz="4" w:space="0" w:color="auto"/>
              <w:right w:val="single" w:sz="4" w:space="0" w:color="auto"/>
            </w:tcBorders>
            <w:vAlign w:val="center"/>
          </w:tcPr>
          <w:p w:rsidR="00AD2927" w:rsidRPr="00AD2927" w:rsidRDefault="00AD2927" w:rsidP="002905F5">
            <w:pPr>
              <w:pStyle w:val="a3"/>
              <w:outlineLvl w:val="0"/>
              <w:rPr>
                <w:sz w:val="24"/>
              </w:rPr>
            </w:pPr>
            <w:r w:rsidRPr="00AD2927">
              <w:rPr>
                <w:sz w:val="24"/>
              </w:rPr>
              <w:t>8. Подпрограмма «Создание условий кадрового обеспечения образовательных организаций»</w:t>
            </w:r>
          </w:p>
        </w:tc>
        <w:tc>
          <w:tcPr>
            <w:tcW w:w="1392" w:type="dxa"/>
            <w:tcBorders>
              <w:top w:val="single" w:sz="4" w:space="0" w:color="auto"/>
              <w:left w:val="nil"/>
              <w:bottom w:val="single" w:sz="4" w:space="0" w:color="auto"/>
              <w:right w:val="single" w:sz="4" w:space="0" w:color="auto"/>
            </w:tcBorders>
            <w:vAlign w:val="center"/>
          </w:tcPr>
          <w:p w:rsidR="00AD2927" w:rsidRPr="00AD2927" w:rsidRDefault="00AD2927" w:rsidP="00AD2927">
            <w:pPr>
              <w:jc w:val="right"/>
              <w:rPr>
                <w:bCs/>
                <w:color w:val="000000"/>
              </w:rPr>
            </w:pPr>
            <w:r w:rsidRPr="00AD2927">
              <w:rPr>
                <w:bCs/>
                <w:color w:val="000000"/>
              </w:rPr>
              <w:t>0,0</w:t>
            </w:r>
          </w:p>
        </w:tc>
        <w:tc>
          <w:tcPr>
            <w:tcW w:w="1417" w:type="dxa"/>
            <w:tcBorders>
              <w:top w:val="single" w:sz="4" w:space="0" w:color="auto"/>
              <w:left w:val="nil"/>
              <w:bottom w:val="single" w:sz="4" w:space="0" w:color="auto"/>
              <w:right w:val="single" w:sz="4" w:space="0" w:color="auto"/>
            </w:tcBorders>
            <w:vAlign w:val="center"/>
          </w:tcPr>
          <w:p w:rsidR="00AD2927" w:rsidRPr="00AD2927" w:rsidRDefault="00AD2927" w:rsidP="00AD2927">
            <w:pPr>
              <w:jc w:val="right"/>
              <w:rPr>
                <w:bCs/>
                <w:color w:val="000000"/>
              </w:rPr>
            </w:pPr>
            <w:r w:rsidRPr="00AD2927">
              <w:rPr>
                <w:bCs/>
                <w:color w:val="000000"/>
              </w:rPr>
              <w:t>0,0</w:t>
            </w:r>
          </w:p>
        </w:tc>
        <w:tc>
          <w:tcPr>
            <w:tcW w:w="1397" w:type="dxa"/>
            <w:tcBorders>
              <w:top w:val="single" w:sz="4" w:space="0" w:color="auto"/>
              <w:left w:val="nil"/>
              <w:bottom w:val="single" w:sz="4" w:space="0" w:color="auto"/>
              <w:right w:val="single" w:sz="4" w:space="0" w:color="auto"/>
            </w:tcBorders>
            <w:vAlign w:val="center"/>
          </w:tcPr>
          <w:p w:rsidR="00AD2927" w:rsidRPr="00AD2927" w:rsidRDefault="00AD2927" w:rsidP="00AD2927">
            <w:pPr>
              <w:jc w:val="right"/>
              <w:rPr>
                <w:bCs/>
                <w:color w:val="000000"/>
              </w:rPr>
            </w:pPr>
            <w:r w:rsidRPr="00AD2927">
              <w:rPr>
                <w:bCs/>
                <w:color w:val="000000"/>
              </w:rPr>
              <w:t>0,0</w:t>
            </w:r>
          </w:p>
        </w:tc>
      </w:tr>
      <w:tr w:rsidR="00AD2927" w:rsidRPr="00AD2927" w:rsidTr="00707B5F">
        <w:trPr>
          <w:trHeight w:val="188"/>
          <w:tblHeader/>
          <w:jc w:val="center"/>
        </w:trPr>
        <w:tc>
          <w:tcPr>
            <w:tcW w:w="6012" w:type="dxa"/>
            <w:tcBorders>
              <w:top w:val="single" w:sz="4" w:space="0" w:color="auto"/>
              <w:left w:val="single" w:sz="4" w:space="0" w:color="auto"/>
              <w:bottom w:val="single" w:sz="4" w:space="0" w:color="auto"/>
              <w:right w:val="single" w:sz="4" w:space="0" w:color="auto"/>
            </w:tcBorders>
            <w:vAlign w:val="center"/>
          </w:tcPr>
          <w:p w:rsidR="00AD2927" w:rsidRPr="00AD2927" w:rsidRDefault="00AD2927" w:rsidP="002905F5">
            <w:pPr>
              <w:pStyle w:val="a3"/>
              <w:outlineLvl w:val="0"/>
              <w:rPr>
                <w:sz w:val="24"/>
              </w:rPr>
            </w:pPr>
            <w:r w:rsidRPr="00AD2927">
              <w:rPr>
                <w:sz w:val="24"/>
              </w:rPr>
              <w:t>9. Обеспечивающая подпрограмма</w:t>
            </w:r>
          </w:p>
        </w:tc>
        <w:tc>
          <w:tcPr>
            <w:tcW w:w="1392" w:type="dxa"/>
            <w:tcBorders>
              <w:top w:val="single" w:sz="4" w:space="0" w:color="auto"/>
              <w:left w:val="nil"/>
              <w:bottom w:val="single" w:sz="4" w:space="0" w:color="auto"/>
              <w:right w:val="single" w:sz="4" w:space="0" w:color="auto"/>
            </w:tcBorders>
            <w:vAlign w:val="center"/>
          </w:tcPr>
          <w:p w:rsidR="00AD2927" w:rsidRPr="00AD2927" w:rsidRDefault="00AD2927" w:rsidP="00AD2927">
            <w:pPr>
              <w:jc w:val="right"/>
              <w:rPr>
                <w:bCs/>
                <w:color w:val="000000"/>
              </w:rPr>
            </w:pPr>
            <w:r>
              <w:rPr>
                <w:bCs/>
                <w:color w:val="000000"/>
              </w:rPr>
              <w:t>34 043,1</w:t>
            </w:r>
          </w:p>
        </w:tc>
        <w:tc>
          <w:tcPr>
            <w:tcW w:w="1417" w:type="dxa"/>
            <w:tcBorders>
              <w:top w:val="single" w:sz="4" w:space="0" w:color="auto"/>
              <w:left w:val="nil"/>
              <w:bottom w:val="single" w:sz="4" w:space="0" w:color="auto"/>
              <w:right w:val="single" w:sz="4" w:space="0" w:color="auto"/>
            </w:tcBorders>
            <w:vAlign w:val="center"/>
          </w:tcPr>
          <w:p w:rsidR="00AD2927" w:rsidRPr="00AD2927" w:rsidRDefault="00AD2927" w:rsidP="00AD2927">
            <w:pPr>
              <w:jc w:val="right"/>
              <w:rPr>
                <w:bCs/>
                <w:color w:val="000000"/>
              </w:rPr>
            </w:pPr>
            <w:r>
              <w:rPr>
                <w:bCs/>
                <w:color w:val="000000"/>
              </w:rPr>
              <w:t>34 043,1</w:t>
            </w:r>
          </w:p>
        </w:tc>
        <w:tc>
          <w:tcPr>
            <w:tcW w:w="1397" w:type="dxa"/>
            <w:tcBorders>
              <w:top w:val="single" w:sz="4" w:space="0" w:color="auto"/>
              <w:left w:val="nil"/>
              <w:bottom w:val="single" w:sz="4" w:space="0" w:color="auto"/>
              <w:right w:val="single" w:sz="4" w:space="0" w:color="auto"/>
            </w:tcBorders>
            <w:vAlign w:val="center"/>
          </w:tcPr>
          <w:p w:rsidR="00AD2927" w:rsidRPr="00AD2927" w:rsidRDefault="00AD2927" w:rsidP="00AD2927">
            <w:pPr>
              <w:jc w:val="right"/>
              <w:rPr>
                <w:bCs/>
                <w:color w:val="000000"/>
              </w:rPr>
            </w:pPr>
            <w:r>
              <w:rPr>
                <w:bCs/>
                <w:color w:val="000000"/>
              </w:rPr>
              <w:t>34 043,1</w:t>
            </w:r>
          </w:p>
        </w:tc>
      </w:tr>
    </w:tbl>
    <w:p w:rsidR="00707B5F" w:rsidRPr="00AD2927" w:rsidRDefault="00707B5F" w:rsidP="00707B5F"/>
    <w:p w:rsidR="002905F5" w:rsidRPr="002905F5" w:rsidRDefault="00707B5F" w:rsidP="00707B5F">
      <w:pPr>
        <w:pStyle w:val="ConsPlusNormal"/>
        <w:ind w:firstLine="709"/>
        <w:jc w:val="both"/>
        <w:rPr>
          <w:sz w:val="24"/>
          <w:szCs w:val="24"/>
        </w:rPr>
      </w:pPr>
      <w:r w:rsidRPr="002905F5">
        <w:rPr>
          <w:sz w:val="24"/>
          <w:szCs w:val="24"/>
        </w:rPr>
        <w:t xml:space="preserve">Подпрограмма «Развитие дошкольного образования» </w:t>
      </w:r>
      <w:r w:rsidR="002905F5" w:rsidRPr="002905F5">
        <w:rPr>
          <w:sz w:val="24"/>
          <w:szCs w:val="24"/>
        </w:rPr>
        <w:t xml:space="preserve">на 2023-2025 гг. </w:t>
      </w:r>
      <w:r w:rsidRPr="002905F5">
        <w:rPr>
          <w:sz w:val="24"/>
          <w:szCs w:val="24"/>
        </w:rPr>
        <w:t>включает мероприятия</w:t>
      </w:r>
      <w:r w:rsidR="002905F5" w:rsidRPr="002905F5">
        <w:rPr>
          <w:sz w:val="24"/>
          <w:szCs w:val="24"/>
        </w:rPr>
        <w:t>:</w:t>
      </w:r>
    </w:p>
    <w:p w:rsidR="002905F5" w:rsidRDefault="002905F5" w:rsidP="00707B5F">
      <w:pPr>
        <w:pStyle w:val="ConsPlusNormal"/>
        <w:ind w:firstLine="709"/>
        <w:jc w:val="both"/>
        <w:rPr>
          <w:sz w:val="24"/>
          <w:szCs w:val="24"/>
        </w:rPr>
      </w:pPr>
      <w:r>
        <w:rPr>
          <w:sz w:val="24"/>
          <w:szCs w:val="24"/>
        </w:rPr>
        <w:t>- по о</w:t>
      </w:r>
      <w:r w:rsidRPr="002905F5">
        <w:rPr>
          <w:sz w:val="24"/>
          <w:szCs w:val="24"/>
        </w:rPr>
        <w:t>беспечени</w:t>
      </w:r>
      <w:r>
        <w:rPr>
          <w:sz w:val="24"/>
          <w:szCs w:val="24"/>
        </w:rPr>
        <w:t>ю</w:t>
      </w:r>
      <w:r w:rsidRPr="002905F5">
        <w:rPr>
          <w:sz w:val="24"/>
          <w:szCs w:val="24"/>
        </w:rPr>
        <w:t xml:space="preserve"> деятельности муниципальных дошкольных учреждений для создания условий по присмотру и уходу за детьми дошкольного возраста</w:t>
      </w:r>
      <w:r>
        <w:rPr>
          <w:sz w:val="24"/>
          <w:szCs w:val="24"/>
        </w:rPr>
        <w:t>. Расходы запланированы в сумме 53 223,3 тыс. рублей ежегодно;</w:t>
      </w:r>
    </w:p>
    <w:p w:rsidR="002905F5" w:rsidRDefault="002905F5" w:rsidP="00707B5F">
      <w:pPr>
        <w:pStyle w:val="ConsPlusNormal"/>
        <w:ind w:firstLine="709"/>
        <w:jc w:val="both"/>
        <w:rPr>
          <w:sz w:val="24"/>
          <w:szCs w:val="24"/>
        </w:rPr>
      </w:pPr>
      <w:r>
        <w:rPr>
          <w:sz w:val="24"/>
          <w:szCs w:val="24"/>
        </w:rPr>
        <w:t>- о</w:t>
      </w:r>
      <w:r w:rsidRPr="002905F5">
        <w:rPr>
          <w:sz w:val="24"/>
          <w:szCs w:val="24"/>
        </w:rPr>
        <w:t>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r>
        <w:rPr>
          <w:sz w:val="24"/>
          <w:szCs w:val="24"/>
        </w:rPr>
        <w:t xml:space="preserve">. Расходы составят 40 894,9 тыс. рублей ежегодно; </w:t>
      </w:r>
    </w:p>
    <w:p w:rsidR="002905F5" w:rsidRDefault="002905F5" w:rsidP="00707B5F">
      <w:pPr>
        <w:pStyle w:val="ConsPlusNormal"/>
        <w:ind w:firstLine="709"/>
        <w:jc w:val="both"/>
        <w:rPr>
          <w:sz w:val="24"/>
          <w:szCs w:val="24"/>
          <w:highlight w:val="yellow"/>
        </w:rPr>
      </w:pPr>
      <w:r>
        <w:rPr>
          <w:sz w:val="24"/>
          <w:szCs w:val="24"/>
        </w:rPr>
        <w:t>- о</w:t>
      </w:r>
      <w:r w:rsidRPr="002905F5">
        <w:rPr>
          <w:sz w:val="24"/>
          <w:szCs w:val="24"/>
        </w:rPr>
        <w:t>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r>
        <w:rPr>
          <w:sz w:val="24"/>
          <w:szCs w:val="24"/>
        </w:rPr>
        <w:t xml:space="preserve">. Расходы запланированы в сумме 490,5 тыс. рублей ежегодно. </w:t>
      </w:r>
    </w:p>
    <w:p w:rsidR="00707B5F" w:rsidRDefault="00707B5F" w:rsidP="00707B5F">
      <w:pPr>
        <w:pStyle w:val="ConsPlusNormal"/>
        <w:ind w:firstLine="709"/>
        <w:jc w:val="both"/>
        <w:rPr>
          <w:sz w:val="24"/>
          <w:szCs w:val="24"/>
        </w:rPr>
      </w:pPr>
      <w:r w:rsidRPr="002905F5">
        <w:rPr>
          <w:sz w:val="24"/>
          <w:szCs w:val="24"/>
        </w:rPr>
        <w:t>Подпрограмма «Развитие начального общего, основного общего, среднего общего образования» включает в себя следующие мероприятия:</w:t>
      </w:r>
    </w:p>
    <w:p w:rsidR="002905F5" w:rsidRDefault="002905F5" w:rsidP="00707B5F">
      <w:pPr>
        <w:pStyle w:val="ConsPlusNormal"/>
        <w:ind w:firstLine="709"/>
        <w:jc w:val="both"/>
        <w:rPr>
          <w:sz w:val="24"/>
          <w:szCs w:val="24"/>
        </w:rPr>
      </w:pPr>
      <w:r>
        <w:rPr>
          <w:sz w:val="24"/>
          <w:szCs w:val="24"/>
        </w:rPr>
        <w:t>- о</w:t>
      </w:r>
      <w:r w:rsidRPr="002905F5">
        <w:rPr>
          <w:sz w:val="24"/>
          <w:szCs w:val="24"/>
        </w:rPr>
        <w:t>беспечение деятельности муниципальных учреждений образования для организации образовательного процесса</w:t>
      </w:r>
      <w:r>
        <w:rPr>
          <w:sz w:val="24"/>
          <w:szCs w:val="24"/>
        </w:rPr>
        <w:t>. Расходы запланированы в сумме 42 543,0 тыс. рублей</w:t>
      </w:r>
      <w:r w:rsidR="00480676">
        <w:rPr>
          <w:sz w:val="24"/>
          <w:szCs w:val="24"/>
        </w:rPr>
        <w:t xml:space="preserve"> ежегодно</w:t>
      </w:r>
      <w:r>
        <w:rPr>
          <w:sz w:val="24"/>
          <w:szCs w:val="24"/>
        </w:rPr>
        <w:t>;</w:t>
      </w:r>
    </w:p>
    <w:p w:rsidR="002905F5" w:rsidRDefault="002905F5" w:rsidP="00707B5F">
      <w:pPr>
        <w:pStyle w:val="ConsPlusNormal"/>
        <w:ind w:firstLine="709"/>
        <w:jc w:val="both"/>
        <w:rPr>
          <w:sz w:val="24"/>
          <w:szCs w:val="24"/>
        </w:rPr>
      </w:pPr>
      <w:r>
        <w:rPr>
          <w:sz w:val="24"/>
          <w:szCs w:val="24"/>
        </w:rPr>
        <w:t>- о</w:t>
      </w:r>
      <w:r w:rsidRPr="002905F5">
        <w:rPr>
          <w:sz w:val="24"/>
          <w:szCs w:val="24"/>
        </w:rPr>
        <w:t>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r w:rsidR="00480676">
        <w:rPr>
          <w:sz w:val="24"/>
          <w:szCs w:val="24"/>
        </w:rPr>
        <w:t>. Расходы запланированы в сумме 257 372,1 тыс. рублей ежегодно;</w:t>
      </w:r>
    </w:p>
    <w:p w:rsidR="00480676" w:rsidRDefault="00480676" w:rsidP="00707B5F">
      <w:pPr>
        <w:pStyle w:val="ConsPlusNormal"/>
        <w:ind w:firstLine="709"/>
        <w:jc w:val="both"/>
        <w:rPr>
          <w:sz w:val="24"/>
          <w:szCs w:val="24"/>
        </w:rPr>
      </w:pPr>
      <w:r>
        <w:rPr>
          <w:sz w:val="24"/>
          <w:szCs w:val="24"/>
        </w:rPr>
        <w:t>- выплата е</w:t>
      </w:r>
      <w:r w:rsidRPr="00480676">
        <w:rPr>
          <w:sz w:val="24"/>
          <w:szCs w:val="24"/>
        </w:rPr>
        <w:t>жемесячн</w:t>
      </w:r>
      <w:r>
        <w:rPr>
          <w:sz w:val="24"/>
          <w:szCs w:val="24"/>
        </w:rPr>
        <w:t>ой</w:t>
      </w:r>
      <w:r w:rsidRPr="00480676">
        <w:rPr>
          <w:sz w:val="24"/>
          <w:szCs w:val="24"/>
        </w:rPr>
        <w:t xml:space="preserve"> стипенди</w:t>
      </w:r>
      <w:r w:rsidR="00D91947">
        <w:rPr>
          <w:sz w:val="24"/>
          <w:szCs w:val="24"/>
        </w:rPr>
        <w:t>и</w:t>
      </w:r>
      <w:r w:rsidRPr="00480676">
        <w:rPr>
          <w:sz w:val="24"/>
          <w:szCs w:val="24"/>
        </w:rPr>
        <w:t xml:space="preserve"> Губернатора Томской области молодым учителям муниципальных образовательных организаций Томской области</w:t>
      </w:r>
      <w:r>
        <w:rPr>
          <w:sz w:val="24"/>
          <w:szCs w:val="24"/>
        </w:rPr>
        <w:t>. Расходы составят 1 016,0 тыс. рублей ежегодно;</w:t>
      </w:r>
    </w:p>
    <w:p w:rsidR="00480676" w:rsidRDefault="00480676" w:rsidP="00707B5F">
      <w:pPr>
        <w:pStyle w:val="ConsPlusNormal"/>
        <w:ind w:firstLine="709"/>
        <w:jc w:val="both"/>
        <w:rPr>
          <w:sz w:val="24"/>
          <w:szCs w:val="24"/>
        </w:rPr>
      </w:pPr>
      <w:r>
        <w:rPr>
          <w:sz w:val="24"/>
          <w:szCs w:val="24"/>
        </w:rPr>
        <w:lastRenderedPageBreak/>
        <w:t>- о</w:t>
      </w:r>
      <w:r w:rsidRPr="00480676">
        <w:rPr>
          <w:sz w:val="24"/>
          <w:szCs w:val="24"/>
        </w:rPr>
        <w:t>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r>
        <w:rPr>
          <w:sz w:val="24"/>
          <w:szCs w:val="24"/>
        </w:rPr>
        <w:t>. Расходы запланированы в сумме 281,8 тыс. рублей ежегодно;</w:t>
      </w:r>
    </w:p>
    <w:p w:rsidR="00480676" w:rsidRDefault="00480676" w:rsidP="00707B5F">
      <w:pPr>
        <w:pStyle w:val="ConsPlusNormal"/>
        <w:ind w:firstLine="709"/>
        <w:jc w:val="both"/>
        <w:rPr>
          <w:sz w:val="24"/>
          <w:szCs w:val="24"/>
        </w:rPr>
      </w:pPr>
      <w:r>
        <w:rPr>
          <w:sz w:val="24"/>
          <w:szCs w:val="24"/>
        </w:rPr>
        <w:t>- ч</w:t>
      </w:r>
      <w:r w:rsidRPr="00480676">
        <w:rPr>
          <w:sz w:val="24"/>
          <w:szCs w:val="24"/>
        </w:rPr>
        <w:t>астичная оплата стоимости питания отдельных категорий обучающихся в муниципальных общеобразовательных организациях Томской области</w:t>
      </w:r>
      <w:r>
        <w:rPr>
          <w:sz w:val="24"/>
          <w:szCs w:val="24"/>
        </w:rPr>
        <w:t>. Расходы запланированы в сумме 3 704,1 тыс. рублей ежегодно.</w:t>
      </w:r>
    </w:p>
    <w:p w:rsidR="00707B5F" w:rsidRDefault="00707B5F" w:rsidP="00480676">
      <w:pPr>
        <w:pStyle w:val="ConsPlusNormal"/>
        <w:widowControl w:val="0"/>
        <w:ind w:firstLine="709"/>
        <w:jc w:val="both"/>
        <w:rPr>
          <w:sz w:val="24"/>
          <w:szCs w:val="24"/>
        </w:rPr>
      </w:pPr>
      <w:r w:rsidRPr="00480676">
        <w:rPr>
          <w:sz w:val="24"/>
          <w:szCs w:val="24"/>
        </w:rPr>
        <w:t xml:space="preserve">Подпрограмма «Развитие системы воспитания и дополнительного образования» включает финансирование мероприятия по обеспечению </w:t>
      </w:r>
      <w:r w:rsidR="00480676" w:rsidRPr="00480676">
        <w:rPr>
          <w:sz w:val="24"/>
          <w:szCs w:val="24"/>
        </w:rPr>
        <w:t>деятельности учреждений дополнительного образовани</w:t>
      </w:r>
      <w:r w:rsidR="00D91947">
        <w:rPr>
          <w:sz w:val="24"/>
          <w:szCs w:val="24"/>
        </w:rPr>
        <w:t>я</w:t>
      </w:r>
      <w:r w:rsidR="00480676" w:rsidRPr="00480676">
        <w:rPr>
          <w:sz w:val="24"/>
          <w:szCs w:val="24"/>
        </w:rPr>
        <w:t xml:space="preserve"> для создания условий для получения качественного дополнительного образования</w:t>
      </w:r>
      <w:r w:rsidR="00480676">
        <w:rPr>
          <w:sz w:val="24"/>
          <w:szCs w:val="24"/>
        </w:rPr>
        <w:t>. Расходы на 2023 – 2025 гг. запланированы в сумме 31 768,9 тыс. рублей ежегодно</w:t>
      </w:r>
      <w:r w:rsidRPr="00480676">
        <w:rPr>
          <w:sz w:val="24"/>
          <w:szCs w:val="24"/>
        </w:rPr>
        <w:t>.</w:t>
      </w:r>
      <w:r w:rsidR="00480676">
        <w:rPr>
          <w:sz w:val="24"/>
          <w:szCs w:val="24"/>
        </w:rPr>
        <w:t xml:space="preserve"> Кроме того, запланированы расходы на с</w:t>
      </w:r>
      <w:r w:rsidR="00480676" w:rsidRPr="00480676">
        <w:rPr>
          <w:sz w:val="24"/>
          <w:szCs w:val="24"/>
        </w:rPr>
        <w:t>тимулирующие выплаты в муниципальных организациях дополнительного образования Томской области</w:t>
      </w:r>
      <w:r w:rsidR="00480676">
        <w:rPr>
          <w:sz w:val="24"/>
          <w:szCs w:val="24"/>
        </w:rPr>
        <w:t xml:space="preserve"> в сумме 653,9 тыс. рублей ежегодно. </w:t>
      </w:r>
    </w:p>
    <w:p w:rsidR="00850120" w:rsidRPr="00480676" w:rsidRDefault="00850120" w:rsidP="00480676">
      <w:pPr>
        <w:pStyle w:val="ConsPlusNormal"/>
        <w:widowControl w:val="0"/>
        <w:ind w:firstLine="709"/>
        <w:jc w:val="both"/>
        <w:rPr>
          <w:sz w:val="24"/>
          <w:szCs w:val="24"/>
        </w:rPr>
      </w:pPr>
      <w:r>
        <w:rPr>
          <w:sz w:val="24"/>
          <w:szCs w:val="24"/>
        </w:rPr>
        <w:t>Подпрограмма «</w:t>
      </w:r>
      <w:r w:rsidRPr="00850120">
        <w:rPr>
          <w:sz w:val="24"/>
          <w:szCs w:val="24"/>
        </w:rPr>
        <w:t>Создание доступных для всех категорий населения и безопасных условий образовательного процесса</w:t>
      </w:r>
      <w:r>
        <w:rPr>
          <w:sz w:val="24"/>
          <w:szCs w:val="24"/>
        </w:rPr>
        <w:t xml:space="preserve">» </w:t>
      </w:r>
      <w:r w:rsidRPr="00850120">
        <w:rPr>
          <w:sz w:val="24"/>
          <w:szCs w:val="24"/>
        </w:rPr>
        <w:t>включает мероприятия</w:t>
      </w:r>
      <w:r w:rsidR="00D91947">
        <w:rPr>
          <w:sz w:val="24"/>
          <w:szCs w:val="24"/>
        </w:rPr>
        <w:t xml:space="preserve"> по </w:t>
      </w:r>
      <w:r>
        <w:rPr>
          <w:sz w:val="24"/>
          <w:szCs w:val="24"/>
        </w:rPr>
        <w:t>о</w:t>
      </w:r>
      <w:r w:rsidRPr="00850120">
        <w:rPr>
          <w:sz w:val="24"/>
          <w:szCs w:val="24"/>
        </w:rPr>
        <w:t>беспечени</w:t>
      </w:r>
      <w:r w:rsidR="00D91947">
        <w:rPr>
          <w:sz w:val="24"/>
          <w:szCs w:val="24"/>
        </w:rPr>
        <w:t>ю</w:t>
      </w:r>
      <w:r w:rsidRPr="00850120">
        <w:rPr>
          <w:sz w:val="24"/>
          <w:szCs w:val="24"/>
        </w:rPr>
        <w:t xml:space="preserve"> антитеррористической защиты отремонтированных зданий муниципальных общеобразовательных организаций</w:t>
      </w:r>
      <w:r>
        <w:rPr>
          <w:sz w:val="24"/>
          <w:szCs w:val="24"/>
        </w:rPr>
        <w:t xml:space="preserve"> (в рамках проведения капитального ремонта МБОУ «Новосельцевская СШ»). В проекте бюджета запланированы расходы в сумме 1 475,0 тыс. рублей на 2023 год.</w:t>
      </w:r>
    </w:p>
    <w:p w:rsidR="00707B5F" w:rsidRPr="0072051D" w:rsidRDefault="00850120" w:rsidP="00480676">
      <w:pPr>
        <w:pStyle w:val="ConsPlusNormal"/>
        <w:widowControl w:val="0"/>
        <w:ind w:firstLine="709"/>
        <w:jc w:val="both"/>
        <w:rPr>
          <w:sz w:val="24"/>
          <w:szCs w:val="24"/>
          <w:highlight w:val="yellow"/>
        </w:rPr>
      </w:pPr>
      <w:r>
        <w:rPr>
          <w:sz w:val="24"/>
          <w:szCs w:val="24"/>
        </w:rPr>
        <w:t>Расходы по п</w:t>
      </w:r>
      <w:r w:rsidR="00707B5F" w:rsidRPr="00850120">
        <w:rPr>
          <w:sz w:val="24"/>
          <w:szCs w:val="24"/>
        </w:rPr>
        <w:t>одпрограмм</w:t>
      </w:r>
      <w:r>
        <w:rPr>
          <w:sz w:val="24"/>
          <w:szCs w:val="24"/>
        </w:rPr>
        <w:t>е</w:t>
      </w:r>
      <w:r w:rsidR="00707B5F" w:rsidRPr="00850120">
        <w:rPr>
          <w:sz w:val="24"/>
          <w:szCs w:val="24"/>
        </w:rPr>
        <w:t xml:space="preserve"> «Развитие инфраструктуры системы образования»</w:t>
      </w:r>
      <w:r>
        <w:rPr>
          <w:sz w:val="24"/>
          <w:szCs w:val="24"/>
        </w:rPr>
        <w:t xml:space="preserve"> запланированы на 2023 – 2025 гг. на проведение </w:t>
      </w:r>
      <w:r w:rsidRPr="00850120">
        <w:rPr>
          <w:sz w:val="24"/>
          <w:szCs w:val="24"/>
        </w:rPr>
        <w:t>текущих ремонтов, строительства для создания комфортных условий в образовательных организациях</w:t>
      </w:r>
      <w:r>
        <w:rPr>
          <w:sz w:val="24"/>
          <w:szCs w:val="24"/>
        </w:rPr>
        <w:t xml:space="preserve"> в сумме 3 349,8 тыс. рублей на 2023 год, 3 600,0 тыс. рублей на 2024 и 2025 гг. ежегодно. </w:t>
      </w:r>
      <w:r w:rsidRPr="00850120">
        <w:rPr>
          <w:sz w:val="24"/>
          <w:szCs w:val="24"/>
        </w:rPr>
        <w:t>Реализация мероприятий по модернизации школьных систем образования (проведение капитального ремонта зданий (обособленных помещений) государственных (муниципальных) общеобразовательных организаций)</w:t>
      </w:r>
      <w:r>
        <w:rPr>
          <w:sz w:val="24"/>
          <w:szCs w:val="24"/>
        </w:rPr>
        <w:t xml:space="preserve"> запланирована по МБОУ «Новосельцевская СШ». Расходы на реализацию данного мероприятия в проекте бюджета заложены в сумме 19 245,8 тыс. рублей</w:t>
      </w:r>
      <w:r w:rsidR="00A20A88">
        <w:rPr>
          <w:sz w:val="24"/>
          <w:szCs w:val="24"/>
        </w:rPr>
        <w:t xml:space="preserve"> на 2023 год. Также, в рамках проведения модернизации МБОУ «Новосельцевская СШ» запланированы на 2023 год расходы на о</w:t>
      </w:r>
      <w:r w:rsidR="00A20A88" w:rsidRPr="00A20A88">
        <w:rPr>
          <w:sz w:val="24"/>
          <w:szCs w:val="24"/>
        </w:rPr>
        <w:t>снащение отремонтированных муниципальных общеобразовательных организаций современными средствами обучения и воспитания</w:t>
      </w:r>
      <w:r w:rsidR="00A20A88">
        <w:rPr>
          <w:sz w:val="24"/>
          <w:szCs w:val="24"/>
        </w:rPr>
        <w:t xml:space="preserve"> в сумме 994,7 тыс. рублей.</w:t>
      </w:r>
      <w:r>
        <w:rPr>
          <w:sz w:val="24"/>
          <w:szCs w:val="24"/>
        </w:rPr>
        <w:t xml:space="preserve">  </w:t>
      </w:r>
      <w:r w:rsidR="00707B5F" w:rsidRPr="00850120">
        <w:rPr>
          <w:sz w:val="24"/>
          <w:szCs w:val="24"/>
        </w:rPr>
        <w:t xml:space="preserve"> </w:t>
      </w:r>
    </w:p>
    <w:p w:rsidR="00707B5F" w:rsidRDefault="00707B5F" w:rsidP="00707B5F">
      <w:pPr>
        <w:pStyle w:val="ConsPlusNormal"/>
        <w:ind w:firstLine="709"/>
        <w:jc w:val="both"/>
        <w:rPr>
          <w:sz w:val="24"/>
          <w:szCs w:val="24"/>
        </w:rPr>
      </w:pPr>
      <w:r w:rsidRPr="00A20A88">
        <w:rPr>
          <w:sz w:val="24"/>
          <w:szCs w:val="24"/>
        </w:rPr>
        <w:t xml:space="preserve">Подпрограмма </w:t>
      </w:r>
      <w:r w:rsidR="00A20A88" w:rsidRPr="00A20A88">
        <w:rPr>
          <w:sz w:val="24"/>
          <w:szCs w:val="24"/>
        </w:rPr>
        <w:t>«</w:t>
      </w:r>
      <w:r w:rsidRPr="00A20A88">
        <w:rPr>
          <w:sz w:val="24"/>
          <w:szCs w:val="24"/>
        </w:rPr>
        <w:t>Реализация полномочий по организации и осуществлению деятельности по опеке и попечительству</w:t>
      </w:r>
      <w:r w:rsidR="00A20A88" w:rsidRPr="00A20A88">
        <w:rPr>
          <w:sz w:val="24"/>
          <w:szCs w:val="24"/>
        </w:rPr>
        <w:t xml:space="preserve">» </w:t>
      </w:r>
      <w:r w:rsidRPr="00A20A88">
        <w:rPr>
          <w:sz w:val="24"/>
          <w:szCs w:val="24"/>
        </w:rPr>
        <w:t>содержит мероприятия по защите интересов законных прав несовершеннолетних детей, в том числе детей - сирот и детей, оставшихся без попечения родителей, а также лиц из их</w:t>
      </w:r>
      <w:r w:rsidR="00A20A88">
        <w:rPr>
          <w:sz w:val="24"/>
          <w:szCs w:val="24"/>
        </w:rPr>
        <w:t xml:space="preserve"> числа и недееспособных граждан:</w:t>
      </w:r>
    </w:p>
    <w:p w:rsidR="00A20A88" w:rsidRDefault="00A20A88" w:rsidP="00707B5F">
      <w:pPr>
        <w:pStyle w:val="ConsPlusNormal"/>
        <w:ind w:firstLine="709"/>
        <w:jc w:val="both"/>
        <w:rPr>
          <w:sz w:val="24"/>
          <w:szCs w:val="24"/>
        </w:rPr>
      </w:pPr>
      <w:r>
        <w:rPr>
          <w:sz w:val="24"/>
          <w:szCs w:val="24"/>
        </w:rPr>
        <w:t xml:space="preserve">- </w:t>
      </w:r>
      <w:r w:rsidR="002F24C4">
        <w:rPr>
          <w:sz w:val="24"/>
          <w:szCs w:val="24"/>
        </w:rPr>
        <w:t xml:space="preserve">запланированы расходы на </w:t>
      </w:r>
      <w:r>
        <w:rPr>
          <w:sz w:val="24"/>
          <w:szCs w:val="24"/>
        </w:rPr>
        <w:t>о</w:t>
      </w:r>
      <w:r w:rsidRPr="00A20A88">
        <w:rPr>
          <w:sz w:val="24"/>
          <w:szCs w:val="24"/>
        </w:rPr>
        <w:t>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r w:rsidR="002F24C4">
        <w:rPr>
          <w:sz w:val="24"/>
          <w:szCs w:val="24"/>
        </w:rPr>
        <w:t>, в сумме 410,3 тыс. рублей ежегодно;</w:t>
      </w:r>
    </w:p>
    <w:p w:rsidR="002F24C4" w:rsidRDefault="002F24C4" w:rsidP="00707B5F">
      <w:pPr>
        <w:pStyle w:val="ConsPlusNormal"/>
        <w:ind w:firstLine="709"/>
        <w:jc w:val="both"/>
        <w:rPr>
          <w:sz w:val="24"/>
          <w:szCs w:val="24"/>
        </w:rPr>
      </w:pPr>
      <w:r w:rsidRPr="00D91947">
        <w:rPr>
          <w:sz w:val="24"/>
          <w:szCs w:val="24"/>
        </w:rPr>
        <w:t>- на проведение ремонта жилых помещений, единственными собственниками которых являются дети-сироты и дети, оставшиеся без попечения родителей, запланированы расходы 144,5 тыс. рублей ежегодно;</w:t>
      </w:r>
    </w:p>
    <w:p w:rsidR="002F24C4" w:rsidRDefault="002F24C4" w:rsidP="00707B5F">
      <w:pPr>
        <w:pStyle w:val="ConsPlusNormal"/>
        <w:ind w:firstLine="709"/>
        <w:jc w:val="both"/>
        <w:rPr>
          <w:sz w:val="24"/>
          <w:szCs w:val="24"/>
        </w:rPr>
      </w:pPr>
      <w:r w:rsidRPr="002F24C4">
        <w:rPr>
          <w:sz w:val="24"/>
          <w:szCs w:val="24"/>
        </w:rPr>
        <w:t>- 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 запланирована в сумме 2 293,2 тыс. рублей ежегодно;</w:t>
      </w:r>
    </w:p>
    <w:p w:rsidR="002F24C4" w:rsidRDefault="002F24C4" w:rsidP="00707B5F">
      <w:pPr>
        <w:pStyle w:val="ConsPlusNormal"/>
        <w:ind w:firstLine="709"/>
        <w:jc w:val="both"/>
        <w:rPr>
          <w:sz w:val="24"/>
          <w:szCs w:val="24"/>
        </w:rPr>
      </w:pPr>
      <w:r>
        <w:rPr>
          <w:sz w:val="24"/>
          <w:szCs w:val="24"/>
        </w:rPr>
        <w:t>- расходы на с</w:t>
      </w:r>
      <w:r w:rsidRPr="002F24C4">
        <w:rPr>
          <w:sz w:val="24"/>
          <w:szCs w:val="24"/>
        </w:rPr>
        <w:t>одержание приемных семей, включающее в себя денежные средства приемным семьям на содержание детей и ежемесячную выплату вознаграждения, причитающегося приемным родителям</w:t>
      </w:r>
      <w:r>
        <w:rPr>
          <w:sz w:val="24"/>
          <w:szCs w:val="24"/>
        </w:rPr>
        <w:t>, запланированы в сумме 19 083,5 тыс. рублей ежегодно;</w:t>
      </w:r>
    </w:p>
    <w:p w:rsidR="002F24C4" w:rsidRPr="002F24C4" w:rsidRDefault="002F24C4" w:rsidP="00707B5F">
      <w:pPr>
        <w:pStyle w:val="ConsPlusNormal"/>
        <w:ind w:firstLine="709"/>
        <w:jc w:val="both"/>
        <w:rPr>
          <w:sz w:val="24"/>
          <w:szCs w:val="24"/>
        </w:rPr>
      </w:pPr>
      <w:r>
        <w:rPr>
          <w:sz w:val="24"/>
          <w:szCs w:val="24"/>
        </w:rPr>
        <w:lastRenderedPageBreak/>
        <w:t>- на п</w:t>
      </w:r>
      <w:r w:rsidRPr="002F24C4">
        <w:rPr>
          <w:sz w:val="24"/>
          <w:szCs w:val="24"/>
        </w:rPr>
        <w:t>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Pr>
          <w:sz w:val="24"/>
          <w:szCs w:val="24"/>
        </w:rPr>
        <w:t xml:space="preserve">, расходы запланированы в сумме 872,9 тыс. рублей ежегодно. </w:t>
      </w:r>
    </w:p>
    <w:p w:rsidR="00707B5F" w:rsidRPr="002F24C4" w:rsidRDefault="00707B5F" w:rsidP="00707B5F">
      <w:pPr>
        <w:pStyle w:val="ConsPlusNormal"/>
        <w:ind w:firstLine="709"/>
        <w:jc w:val="both"/>
        <w:rPr>
          <w:sz w:val="24"/>
          <w:szCs w:val="24"/>
        </w:rPr>
      </w:pPr>
      <w:r w:rsidRPr="002F24C4">
        <w:rPr>
          <w:sz w:val="24"/>
          <w:szCs w:val="24"/>
        </w:rPr>
        <w:t>Подпрограмма "Сохранение и укрепление здоровья обучающихся и воспитанников образовательных учреждений Парабельского района" включает мероприятия:</w:t>
      </w:r>
    </w:p>
    <w:p w:rsidR="002F24C4" w:rsidRPr="002F24C4" w:rsidRDefault="00707B5F" w:rsidP="00707B5F">
      <w:pPr>
        <w:pStyle w:val="ConsPlusNormal"/>
        <w:ind w:firstLine="709"/>
        <w:jc w:val="both"/>
        <w:rPr>
          <w:sz w:val="24"/>
          <w:szCs w:val="24"/>
        </w:rPr>
      </w:pPr>
      <w:r w:rsidRPr="002F24C4">
        <w:rPr>
          <w:sz w:val="24"/>
          <w:szCs w:val="24"/>
        </w:rPr>
        <w:t>- организация отдыха детей в каникулярное время</w:t>
      </w:r>
      <w:r w:rsidR="002F24C4" w:rsidRPr="002F24C4">
        <w:rPr>
          <w:sz w:val="24"/>
          <w:szCs w:val="24"/>
        </w:rPr>
        <w:t>. Сумма расходов в проекте бюджета района заложена 2 471,1 тыс. рублей ежегодно;</w:t>
      </w:r>
    </w:p>
    <w:p w:rsidR="00707B5F" w:rsidRPr="002F24C4" w:rsidRDefault="00707B5F" w:rsidP="00707B5F">
      <w:pPr>
        <w:pStyle w:val="ConsPlusNormal"/>
        <w:ind w:firstLine="709"/>
        <w:jc w:val="both"/>
        <w:rPr>
          <w:sz w:val="24"/>
          <w:szCs w:val="24"/>
        </w:rPr>
      </w:pPr>
      <w:r w:rsidRPr="002F24C4">
        <w:rPr>
          <w:sz w:val="24"/>
          <w:szCs w:val="24"/>
        </w:rPr>
        <w:t>- 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r w:rsidR="002F24C4" w:rsidRPr="002F24C4">
        <w:rPr>
          <w:sz w:val="24"/>
          <w:szCs w:val="24"/>
        </w:rPr>
        <w:t xml:space="preserve"> Расходы запланированы в сумме 6 547,0 тыс. рублей на 2023 год, 6 537,3 тыс. рублей на 2024 и 2025 гг. ежегодно. </w:t>
      </w:r>
    </w:p>
    <w:p w:rsidR="00707B5F" w:rsidRPr="008808DD" w:rsidRDefault="00707B5F" w:rsidP="00707B5F">
      <w:pPr>
        <w:pStyle w:val="ConsPlusNormal"/>
        <w:ind w:firstLine="709"/>
        <w:jc w:val="both"/>
        <w:rPr>
          <w:rFonts w:eastAsia="Times New Roman"/>
          <w:bCs/>
          <w:iCs/>
          <w:sz w:val="24"/>
          <w:szCs w:val="24"/>
        </w:rPr>
      </w:pPr>
      <w:r w:rsidRPr="008808DD">
        <w:rPr>
          <w:rFonts w:eastAsia="Times New Roman"/>
          <w:bCs/>
          <w:iCs/>
          <w:sz w:val="24"/>
          <w:szCs w:val="24"/>
        </w:rPr>
        <w:t>В обеспечивающую подпрограмму включены расходы:</w:t>
      </w:r>
    </w:p>
    <w:p w:rsidR="00707B5F" w:rsidRPr="008808DD" w:rsidRDefault="00707B5F" w:rsidP="00707B5F">
      <w:pPr>
        <w:pStyle w:val="ConsPlusNormal"/>
        <w:ind w:firstLine="709"/>
        <w:jc w:val="both"/>
        <w:rPr>
          <w:rFonts w:eastAsia="Times New Roman"/>
          <w:bCs/>
          <w:iCs/>
          <w:sz w:val="24"/>
          <w:szCs w:val="24"/>
        </w:rPr>
      </w:pPr>
      <w:r w:rsidRPr="008808DD">
        <w:rPr>
          <w:rFonts w:eastAsia="Times New Roman"/>
          <w:bCs/>
          <w:iCs/>
          <w:sz w:val="24"/>
          <w:szCs w:val="24"/>
        </w:rPr>
        <w:t>- на обеспечение деятельности подведомственных учреждений</w:t>
      </w:r>
      <w:r w:rsidR="008808DD" w:rsidRPr="008808DD">
        <w:rPr>
          <w:rFonts w:eastAsia="Times New Roman"/>
          <w:bCs/>
          <w:iCs/>
          <w:sz w:val="24"/>
          <w:szCs w:val="24"/>
        </w:rPr>
        <w:t xml:space="preserve"> в сумме 29 672,8 тыс. рублей</w:t>
      </w:r>
      <w:r w:rsidR="00D91947">
        <w:rPr>
          <w:rFonts w:eastAsia="Times New Roman"/>
          <w:bCs/>
          <w:iCs/>
          <w:sz w:val="24"/>
          <w:szCs w:val="24"/>
        </w:rPr>
        <w:t xml:space="preserve"> ежегодно</w:t>
      </w:r>
      <w:r w:rsidRPr="008808DD">
        <w:rPr>
          <w:rFonts w:eastAsia="Times New Roman"/>
          <w:bCs/>
          <w:iCs/>
          <w:sz w:val="24"/>
          <w:szCs w:val="24"/>
        </w:rPr>
        <w:t xml:space="preserve">; </w:t>
      </w:r>
    </w:p>
    <w:p w:rsidR="00707B5F" w:rsidRPr="008808DD" w:rsidRDefault="00707B5F" w:rsidP="00707B5F">
      <w:pPr>
        <w:pStyle w:val="ConsPlusNormal"/>
        <w:ind w:firstLine="709"/>
        <w:jc w:val="both"/>
        <w:rPr>
          <w:rFonts w:eastAsia="Times New Roman"/>
          <w:b/>
          <w:bCs/>
          <w:iCs/>
          <w:sz w:val="24"/>
          <w:szCs w:val="24"/>
        </w:rPr>
      </w:pPr>
      <w:r w:rsidRPr="008808DD">
        <w:rPr>
          <w:rFonts w:eastAsia="Times New Roman"/>
          <w:bCs/>
          <w:iCs/>
          <w:sz w:val="24"/>
          <w:szCs w:val="24"/>
        </w:rPr>
        <w:t xml:space="preserve">- </w:t>
      </w:r>
      <w:r w:rsidR="008808DD" w:rsidRPr="008808DD">
        <w:rPr>
          <w:rFonts w:eastAsia="Times New Roman"/>
          <w:bCs/>
          <w:iCs/>
          <w:sz w:val="24"/>
          <w:szCs w:val="24"/>
        </w:rPr>
        <w:t xml:space="preserve">на осуществление органами местного самоуправления передаваемых им отдельных государственных полномочий </w:t>
      </w:r>
      <w:r w:rsidRPr="008808DD">
        <w:rPr>
          <w:rFonts w:eastAsia="Times New Roman"/>
          <w:bCs/>
          <w:iCs/>
          <w:sz w:val="24"/>
          <w:szCs w:val="24"/>
        </w:rPr>
        <w:t>по опеке и попечительству в отношении совершеннолетних</w:t>
      </w:r>
      <w:r w:rsidR="008808DD" w:rsidRPr="008808DD">
        <w:rPr>
          <w:rFonts w:eastAsia="Times New Roman"/>
          <w:bCs/>
          <w:iCs/>
          <w:sz w:val="24"/>
          <w:szCs w:val="24"/>
        </w:rPr>
        <w:t xml:space="preserve"> и несовершеннолетних</w:t>
      </w:r>
      <w:r w:rsidRPr="008808DD">
        <w:rPr>
          <w:rFonts w:eastAsia="Times New Roman"/>
          <w:bCs/>
          <w:iCs/>
          <w:sz w:val="24"/>
          <w:szCs w:val="24"/>
        </w:rPr>
        <w:t xml:space="preserve"> граждан</w:t>
      </w:r>
      <w:r w:rsidR="008808DD" w:rsidRPr="008808DD">
        <w:rPr>
          <w:rFonts w:eastAsia="Times New Roman"/>
          <w:bCs/>
          <w:iCs/>
          <w:sz w:val="24"/>
          <w:szCs w:val="24"/>
        </w:rPr>
        <w:t>, а также на предоставление жилых помещений детям-сиротам в сумме 4 370,3 тыс. рублей ежегодно.</w:t>
      </w:r>
    </w:p>
    <w:p w:rsidR="00707B5F" w:rsidRPr="008808DD" w:rsidRDefault="00707B5F" w:rsidP="00707B5F">
      <w:pPr>
        <w:pStyle w:val="ConsPlusNormal"/>
        <w:ind w:firstLine="709"/>
        <w:jc w:val="both"/>
        <w:rPr>
          <w:sz w:val="24"/>
          <w:szCs w:val="24"/>
        </w:rPr>
      </w:pPr>
    </w:p>
    <w:p w:rsidR="00707B5F" w:rsidRPr="008808DD" w:rsidRDefault="00707B5F" w:rsidP="00707B5F">
      <w:pPr>
        <w:jc w:val="center"/>
        <w:rPr>
          <w:b/>
        </w:rPr>
      </w:pPr>
      <w:r w:rsidRPr="008808DD">
        <w:rPr>
          <w:b/>
        </w:rPr>
        <w:t xml:space="preserve">Муниципальная программа </w:t>
      </w:r>
    </w:p>
    <w:p w:rsidR="00707B5F" w:rsidRPr="008808DD" w:rsidRDefault="00707B5F" w:rsidP="00707B5F">
      <w:pPr>
        <w:jc w:val="center"/>
        <w:rPr>
          <w:b/>
        </w:rPr>
      </w:pPr>
      <w:r w:rsidRPr="008808DD">
        <w:rPr>
          <w:b/>
        </w:rPr>
        <w:t>«Развитие культуры и туризма Парабельского района»</w:t>
      </w:r>
    </w:p>
    <w:p w:rsidR="00707B5F" w:rsidRPr="008808DD" w:rsidRDefault="00707B5F" w:rsidP="00707B5F">
      <w:pPr>
        <w:jc w:val="center"/>
        <w:rPr>
          <w:b/>
        </w:rPr>
      </w:pPr>
    </w:p>
    <w:p w:rsidR="00707B5F" w:rsidRPr="008808DD" w:rsidRDefault="00707B5F" w:rsidP="00707B5F">
      <w:pPr>
        <w:ind w:firstLine="709"/>
        <w:jc w:val="both"/>
        <w:rPr>
          <w:b/>
        </w:rPr>
      </w:pPr>
      <w:r w:rsidRPr="008808DD">
        <w:t>Ответственный исполнитель программы - муниципальное казенное учреждение Отдел культуры Администрации Парабельского района (далее - Отдел культуры).</w:t>
      </w:r>
    </w:p>
    <w:p w:rsidR="00707B5F" w:rsidRPr="008808DD" w:rsidRDefault="00707B5F" w:rsidP="00707B5F">
      <w:pPr>
        <w:pStyle w:val="25"/>
        <w:spacing w:line="240" w:lineRule="auto"/>
        <w:ind w:right="0" w:firstLine="720"/>
        <w:jc w:val="both"/>
        <w:rPr>
          <w:rFonts w:eastAsia="Times New Roman"/>
          <w:b w:val="0"/>
          <w:i w:val="0"/>
          <w:color w:val="auto"/>
          <w:sz w:val="24"/>
          <w:szCs w:val="24"/>
          <w:lang w:eastAsia="ru-RU"/>
        </w:rPr>
      </w:pPr>
      <w:r w:rsidRPr="008808DD">
        <w:rPr>
          <w:rFonts w:eastAsia="Times New Roman"/>
          <w:b w:val="0"/>
          <w:i w:val="0"/>
          <w:color w:val="auto"/>
          <w:sz w:val="24"/>
          <w:szCs w:val="24"/>
          <w:lang w:eastAsia="ru-RU"/>
        </w:rPr>
        <w:t xml:space="preserve">В структуре программных мероприятий расходы на реализацию МП «Развитие культуры и туризма Парабельского района» составляют </w:t>
      </w:r>
      <w:r w:rsidR="008808DD" w:rsidRPr="008808DD">
        <w:rPr>
          <w:rFonts w:eastAsia="Times New Roman"/>
          <w:b w:val="0"/>
          <w:i w:val="0"/>
          <w:color w:val="auto"/>
          <w:sz w:val="24"/>
          <w:szCs w:val="24"/>
          <w:lang w:eastAsia="ru-RU"/>
        </w:rPr>
        <w:t>8,7</w:t>
      </w:r>
      <w:r w:rsidRPr="008808DD">
        <w:rPr>
          <w:rFonts w:eastAsia="Times New Roman"/>
          <w:b w:val="0"/>
          <w:i w:val="0"/>
          <w:color w:val="auto"/>
          <w:sz w:val="24"/>
          <w:szCs w:val="24"/>
          <w:lang w:eastAsia="ru-RU"/>
        </w:rPr>
        <w:t>%.</w:t>
      </w:r>
    </w:p>
    <w:p w:rsidR="00707B5F" w:rsidRPr="008808DD" w:rsidRDefault="00707B5F" w:rsidP="00707B5F">
      <w:pPr>
        <w:pStyle w:val="25"/>
        <w:spacing w:line="240" w:lineRule="auto"/>
        <w:ind w:right="0" w:firstLine="720"/>
        <w:jc w:val="both"/>
        <w:rPr>
          <w:b w:val="0"/>
          <w:i w:val="0"/>
          <w:color w:val="auto"/>
          <w:sz w:val="24"/>
          <w:szCs w:val="24"/>
        </w:rPr>
      </w:pPr>
      <w:r w:rsidRPr="008808DD">
        <w:rPr>
          <w:b w:val="0"/>
          <w:i w:val="0"/>
          <w:color w:val="auto"/>
          <w:sz w:val="24"/>
          <w:szCs w:val="24"/>
        </w:rPr>
        <w:t>Объемы бюджетных ассигнований на реализацию МП в 202</w:t>
      </w:r>
      <w:r w:rsidR="008808DD" w:rsidRPr="008808DD">
        <w:rPr>
          <w:b w:val="0"/>
          <w:i w:val="0"/>
          <w:color w:val="auto"/>
          <w:sz w:val="24"/>
          <w:szCs w:val="24"/>
        </w:rPr>
        <w:t>3</w:t>
      </w:r>
      <w:r w:rsidRPr="008808DD">
        <w:rPr>
          <w:b w:val="0"/>
          <w:i w:val="0"/>
          <w:color w:val="auto"/>
          <w:sz w:val="24"/>
          <w:szCs w:val="24"/>
        </w:rPr>
        <w:t>-202</w:t>
      </w:r>
      <w:r w:rsidR="008808DD" w:rsidRPr="008808DD">
        <w:rPr>
          <w:b w:val="0"/>
          <w:i w:val="0"/>
          <w:color w:val="auto"/>
          <w:sz w:val="24"/>
          <w:szCs w:val="24"/>
        </w:rPr>
        <w:t>5</w:t>
      </w:r>
      <w:r w:rsidRPr="008808DD">
        <w:rPr>
          <w:b w:val="0"/>
          <w:i w:val="0"/>
          <w:color w:val="auto"/>
          <w:sz w:val="24"/>
          <w:szCs w:val="24"/>
        </w:rPr>
        <w:t xml:space="preserve"> годах представлены в таблице:</w:t>
      </w:r>
    </w:p>
    <w:p w:rsidR="00707B5F" w:rsidRPr="008808DD" w:rsidRDefault="005F2235" w:rsidP="00707B5F">
      <w:pPr>
        <w:pStyle w:val="25"/>
        <w:spacing w:line="240" w:lineRule="auto"/>
        <w:ind w:right="282" w:firstLine="720"/>
        <w:jc w:val="right"/>
        <w:rPr>
          <w:b w:val="0"/>
          <w:i w:val="0"/>
          <w:color w:val="auto"/>
          <w:sz w:val="24"/>
          <w:szCs w:val="24"/>
        </w:rPr>
      </w:pPr>
      <w:r w:rsidRPr="008808DD">
        <w:rPr>
          <w:b w:val="0"/>
          <w:i w:val="0"/>
          <w:color w:val="auto"/>
          <w:sz w:val="24"/>
          <w:szCs w:val="24"/>
        </w:rPr>
        <w:t>тыс</w:t>
      </w:r>
      <w:r w:rsidR="00707B5F" w:rsidRPr="008808DD">
        <w:rPr>
          <w:b w:val="0"/>
          <w:i w:val="0"/>
          <w:color w:val="auto"/>
          <w:sz w:val="24"/>
          <w:szCs w:val="24"/>
        </w:rPr>
        <w:t>.</w:t>
      </w:r>
      <w:r w:rsidR="008808DD">
        <w:rPr>
          <w:b w:val="0"/>
          <w:i w:val="0"/>
          <w:color w:val="auto"/>
          <w:sz w:val="24"/>
          <w:szCs w:val="24"/>
        </w:rPr>
        <w:t xml:space="preserve"> </w:t>
      </w:r>
      <w:r w:rsidR="00707B5F" w:rsidRPr="008808DD">
        <w:rPr>
          <w:b w:val="0"/>
          <w:i w:val="0"/>
          <w:color w:val="auto"/>
          <w:sz w:val="24"/>
          <w:szCs w:val="24"/>
        </w:rPr>
        <w:t>рублей</w:t>
      </w:r>
    </w:p>
    <w:tbl>
      <w:tblPr>
        <w:tblW w:w="10238" w:type="dxa"/>
        <w:jc w:val="center"/>
        <w:tblCellMar>
          <w:left w:w="28" w:type="dxa"/>
          <w:right w:w="28" w:type="dxa"/>
        </w:tblCellMar>
        <w:tblLook w:val="00A0"/>
      </w:tblPr>
      <w:tblGrid>
        <w:gridCol w:w="5677"/>
        <w:gridCol w:w="1533"/>
        <w:gridCol w:w="1631"/>
        <w:gridCol w:w="1397"/>
      </w:tblGrid>
      <w:tr w:rsidR="00707B5F" w:rsidRPr="0072051D" w:rsidTr="008808DD">
        <w:trPr>
          <w:trHeight w:val="509"/>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8808DD" w:rsidRDefault="00707B5F" w:rsidP="00707B5F">
            <w:pPr>
              <w:pStyle w:val="a3"/>
              <w:jc w:val="center"/>
              <w:outlineLvl w:val="0"/>
              <w:rPr>
                <w:b/>
                <w:sz w:val="24"/>
              </w:rPr>
            </w:pPr>
            <w:r w:rsidRPr="008808DD">
              <w:rPr>
                <w:b/>
                <w:sz w:val="24"/>
              </w:rPr>
              <w:t>Наименование</w:t>
            </w:r>
          </w:p>
        </w:tc>
        <w:tc>
          <w:tcPr>
            <w:tcW w:w="1533" w:type="dxa"/>
            <w:tcBorders>
              <w:top w:val="single" w:sz="4" w:space="0" w:color="auto"/>
              <w:left w:val="nil"/>
              <w:bottom w:val="single" w:sz="4" w:space="0" w:color="auto"/>
              <w:right w:val="single" w:sz="4" w:space="0" w:color="auto"/>
            </w:tcBorders>
            <w:vAlign w:val="center"/>
          </w:tcPr>
          <w:p w:rsidR="00707B5F" w:rsidRPr="008808DD" w:rsidRDefault="00707B5F" w:rsidP="008808DD">
            <w:pPr>
              <w:jc w:val="center"/>
              <w:rPr>
                <w:b/>
                <w:bCs/>
                <w:color w:val="000000"/>
              </w:rPr>
            </w:pPr>
            <w:r w:rsidRPr="008808DD">
              <w:rPr>
                <w:b/>
                <w:bCs/>
                <w:color w:val="000000"/>
              </w:rPr>
              <w:t>202</w:t>
            </w:r>
            <w:r w:rsidR="008808DD" w:rsidRPr="008808DD">
              <w:rPr>
                <w:b/>
                <w:bCs/>
                <w:color w:val="000000"/>
              </w:rPr>
              <w:t>3</w:t>
            </w:r>
            <w:r w:rsidRPr="008808DD">
              <w:rPr>
                <w:b/>
                <w:bCs/>
                <w:color w:val="000000"/>
              </w:rPr>
              <w:t xml:space="preserve"> год </w:t>
            </w:r>
          </w:p>
        </w:tc>
        <w:tc>
          <w:tcPr>
            <w:tcW w:w="1631" w:type="dxa"/>
            <w:tcBorders>
              <w:top w:val="single" w:sz="4" w:space="0" w:color="auto"/>
              <w:left w:val="nil"/>
              <w:bottom w:val="single" w:sz="4" w:space="0" w:color="auto"/>
              <w:right w:val="single" w:sz="4" w:space="0" w:color="auto"/>
            </w:tcBorders>
            <w:vAlign w:val="center"/>
          </w:tcPr>
          <w:p w:rsidR="00707B5F" w:rsidRPr="008808DD" w:rsidRDefault="00707B5F" w:rsidP="008808DD">
            <w:pPr>
              <w:jc w:val="center"/>
              <w:rPr>
                <w:b/>
                <w:bCs/>
                <w:color w:val="000000"/>
              </w:rPr>
            </w:pPr>
            <w:r w:rsidRPr="008808DD">
              <w:rPr>
                <w:b/>
                <w:bCs/>
                <w:color w:val="000000"/>
              </w:rPr>
              <w:t>202</w:t>
            </w:r>
            <w:r w:rsidR="008808DD" w:rsidRPr="008808DD">
              <w:rPr>
                <w:b/>
                <w:bCs/>
                <w:color w:val="000000"/>
              </w:rPr>
              <w:t>4</w:t>
            </w:r>
            <w:r w:rsidRPr="008808DD">
              <w:rPr>
                <w:b/>
                <w:bCs/>
                <w:color w:val="000000"/>
              </w:rPr>
              <w:t xml:space="preserve"> год  </w:t>
            </w:r>
          </w:p>
        </w:tc>
        <w:tc>
          <w:tcPr>
            <w:tcW w:w="1397" w:type="dxa"/>
            <w:tcBorders>
              <w:top w:val="single" w:sz="4" w:space="0" w:color="auto"/>
              <w:left w:val="nil"/>
              <w:bottom w:val="single" w:sz="4" w:space="0" w:color="auto"/>
              <w:right w:val="single" w:sz="4" w:space="0" w:color="auto"/>
            </w:tcBorders>
            <w:vAlign w:val="center"/>
          </w:tcPr>
          <w:p w:rsidR="00707B5F" w:rsidRPr="008808DD" w:rsidRDefault="00707B5F" w:rsidP="008808DD">
            <w:pPr>
              <w:jc w:val="center"/>
              <w:rPr>
                <w:b/>
                <w:bCs/>
                <w:color w:val="000000"/>
              </w:rPr>
            </w:pPr>
            <w:r w:rsidRPr="008808DD">
              <w:rPr>
                <w:b/>
                <w:bCs/>
                <w:color w:val="000000"/>
              </w:rPr>
              <w:t>2</w:t>
            </w:r>
            <w:r w:rsidR="008808DD" w:rsidRPr="008808DD">
              <w:rPr>
                <w:b/>
                <w:bCs/>
                <w:color w:val="000000"/>
              </w:rPr>
              <w:t>025</w:t>
            </w:r>
            <w:r w:rsidRPr="008808DD">
              <w:rPr>
                <w:b/>
                <w:bCs/>
                <w:color w:val="000000"/>
              </w:rPr>
              <w:t xml:space="preserve"> год </w:t>
            </w:r>
          </w:p>
        </w:tc>
      </w:tr>
      <w:tr w:rsidR="00707B5F" w:rsidRPr="0072051D" w:rsidTr="00707B5F">
        <w:trPr>
          <w:trHeight w:val="5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8808DD" w:rsidRDefault="00707B5F" w:rsidP="00707B5F">
            <w:pPr>
              <w:pStyle w:val="a3"/>
              <w:outlineLvl w:val="0"/>
              <w:rPr>
                <w:b/>
                <w:sz w:val="24"/>
              </w:rPr>
            </w:pPr>
            <w:r w:rsidRPr="008808DD">
              <w:rPr>
                <w:b/>
                <w:sz w:val="24"/>
              </w:rPr>
              <w:t>ВСЕГО</w:t>
            </w:r>
          </w:p>
        </w:tc>
        <w:tc>
          <w:tcPr>
            <w:tcW w:w="1533" w:type="dxa"/>
            <w:tcBorders>
              <w:top w:val="single" w:sz="4" w:space="0" w:color="auto"/>
              <w:left w:val="nil"/>
              <w:bottom w:val="single" w:sz="4" w:space="0" w:color="auto"/>
              <w:right w:val="single" w:sz="4" w:space="0" w:color="auto"/>
            </w:tcBorders>
            <w:vAlign w:val="center"/>
          </w:tcPr>
          <w:p w:rsidR="00707B5F" w:rsidRPr="008808DD" w:rsidRDefault="008808DD" w:rsidP="00707B5F">
            <w:pPr>
              <w:jc w:val="right"/>
              <w:rPr>
                <w:b/>
                <w:bCs/>
                <w:color w:val="000000"/>
              </w:rPr>
            </w:pPr>
            <w:r w:rsidRPr="008808DD">
              <w:rPr>
                <w:b/>
                <w:bCs/>
                <w:color w:val="000000"/>
              </w:rPr>
              <w:t>72 488,5</w:t>
            </w:r>
          </w:p>
        </w:tc>
        <w:tc>
          <w:tcPr>
            <w:tcW w:w="1631" w:type="dxa"/>
            <w:tcBorders>
              <w:top w:val="single" w:sz="4" w:space="0" w:color="auto"/>
              <w:left w:val="nil"/>
              <w:bottom w:val="single" w:sz="4" w:space="0" w:color="auto"/>
              <w:right w:val="single" w:sz="4" w:space="0" w:color="auto"/>
            </w:tcBorders>
            <w:vAlign w:val="center"/>
          </w:tcPr>
          <w:p w:rsidR="00707B5F" w:rsidRPr="008808DD" w:rsidRDefault="008808DD" w:rsidP="00707B5F">
            <w:pPr>
              <w:jc w:val="right"/>
              <w:rPr>
                <w:b/>
                <w:bCs/>
                <w:color w:val="000000"/>
              </w:rPr>
            </w:pPr>
            <w:r w:rsidRPr="008808DD">
              <w:rPr>
                <w:b/>
                <w:bCs/>
                <w:color w:val="000000"/>
              </w:rPr>
              <w:t>72 473,3</w:t>
            </w:r>
          </w:p>
        </w:tc>
        <w:tc>
          <w:tcPr>
            <w:tcW w:w="1397" w:type="dxa"/>
            <w:tcBorders>
              <w:top w:val="single" w:sz="4" w:space="0" w:color="auto"/>
              <w:left w:val="nil"/>
              <w:bottom w:val="single" w:sz="4" w:space="0" w:color="auto"/>
              <w:right w:val="single" w:sz="4" w:space="0" w:color="auto"/>
            </w:tcBorders>
            <w:vAlign w:val="center"/>
          </w:tcPr>
          <w:p w:rsidR="00707B5F" w:rsidRPr="008808DD" w:rsidRDefault="008808DD" w:rsidP="00707B5F">
            <w:pPr>
              <w:jc w:val="right"/>
              <w:rPr>
                <w:b/>
                <w:bCs/>
                <w:color w:val="000000"/>
              </w:rPr>
            </w:pPr>
            <w:r w:rsidRPr="008808DD">
              <w:rPr>
                <w:b/>
                <w:bCs/>
                <w:color w:val="000000"/>
              </w:rPr>
              <w:t>72 473,3</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8808DD" w:rsidRDefault="00707B5F" w:rsidP="00707B5F">
            <w:pPr>
              <w:pStyle w:val="a3"/>
              <w:outlineLvl w:val="0"/>
              <w:rPr>
                <w:sz w:val="24"/>
              </w:rPr>
            </w:pPr>
            <w:r w:rsidRPr="008808DD">
              <w:rPr>
                <w:sz w:val="24"/>
              </w:rPr>
              <w:t>В том числе:</w:t>
            </w:r>
          </w:p>
        </w:tc>
        <w:tc>
          <w:tcPr>
            <w:tcW w:w="1533" w:type="dxa"/>
            <w:tcBorders>
              <w:top w:val="single" w:sz="4" w:space="0" w:color="auto"/>
              <w:left w:val="nil"/>
              <w:bottom w:val="single" w:sz="4" w:space="0" w:color="auto"/>
              <w:right w:val="single" w:sz="4" w:space="0" w:color="auto"/>
            </w:tcBorders>
            <w:vAlign w:val="center"/>
          </w:tcPr>
          <w:p w:rsidR="00707B5F" w:rsidRPr="008808DD" w:rsidRDefault="00707B5F" w:rsidP="00707B5F">
            <w:pPr>
              <w:jc w:val="right"/>
              <w:rPr>
                <w:bCs/>
                <w:color w:val="000000"/>
              </w:rPr>
            </w:pPr>
          </w:p>
        </w:tc>
        <w:tc>
          <w:tcPr>
            <w:tcW w:w="1631" w:type="dxa"/>
            <w:tcBorders>
              <w:top w:val="single" w:sz="4" w:space="0" w:color="auto"/>
              <w:left w:val="nil"/>
              <w:bottom w:val="single" w:sz="4" w:space="0" w:color="auto"/>
              <w:right w:val="single" w:sz="4" w:space="0" w:color="auto"/>
            </w:tcBorders>
            <w:vAlign w:val="center"/>
          </w:tcPr>
          <w:p w:rsidR="00707B5F" w:rsidRPr="008808DD" w:rsidRDefault="00707B5F" w:rsidP="00707B5F">
            <w:pPr>
              <w:jc w:val="right"/>
              <w:rPr>
                <w:bCs/>
                <w:color w:val="000000"/>
              </w:rPr>
            </w:pPr>
          </w:p>
        </w:tc>
        <w:tc>
          <w:tcPr>
            <w:tcW w:w="1397" w:type="dxa"/>
            <w:tcBorders>
              <w:top w:val="single" w:sz="4" w:space="0" w:color="auto"/>
              <w:left w:val="nil"/>
              <w:bottom w:val="single" w:sz="4" w:space="0" w:color="auto"/>
              <w:right w:val="single" w:sz="4" w:space="0" w:color="auto"/>
            </w:tcBorders>
            <w:vAlign w:val="center"/>
          </w:tcPr>
          <w:p w:rsidR="00707B5F" w:rsidRPr="008808DD" w:rsidRDefault="00707B5F" w:rsidP="00707B5F">
            <w:pPr>
              <w:jc w:val="right"/>
              <w:rPr>
                <w:bCs/>
                <w:color w:val="000000"/>
              </w:rPr>
            </w:pP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8808DD" w:rsidRDefault="00707B5F" w:rsidP="008808DD">
            <w:pPr>
              <w:pStyle w:val="a3"/>
              <w:outlineLvl w:val="0"/>
              <w:rPr>
                <w:sz w:val="24"/>
              </w:rPr>
            </w:pPr>
            <w:r w:rsidRPr="008808DD">
              <w:rPr>
                <w:sz w:val="24"/>
              </w:rPr>
              <w:t>1. Подпрограмма «Создание условий по предоставлению населению культурно - досуговых услуг на территории Парабельского района»</w:t>
            </w:r>
          </w:p>
        </w:tc>
        <w:tc>
          <w:tcPr>
            <w:tcW w:w="1533" w:type="dxa"/>
            <w:tcBorders>
              <w:top w:val="single" w:sz="4" w:space="0" w:color="auto"/>
              <w:left w:val="nil"/>
              <w:bottom w:val="single" w:sz="4" w:space="0" w:color="auto"/>
              <w:right w:val="single" w:sz="4" w:space="0" w:color="auto"/>
            </w:tcBorders>
            <w:vAlign w:val="center"/>
          </w:tcPr>
          <w:p w:rsidR="00707B5F" w:rsidRPr="008808DD" w:rsidRDefault="008808DD" w:rsidP="00707B5F">
            <w:pPr>
              <w:jc w:val="right"/>
              <w:rPr>
                <w:bCs/>
                <w:color w:val="000000"/>
              </w:rPr>
            </w:pPr>
            <w:r w:rsidRPr="008808DD">
              <w:rPr>
                <w:bCs/>
                <w:color w:val="000000"/>
              </w:rPr>
              <w:t>55 545,1</w:t>
            </w:r>
          </w:p>
        </w:tc>
        <w:tc>
          <w:tcPr>
            <w:tcW w:w="1631" w:type="dxa"/>
            <w:tcBorders>
              <w:top w:val="single" w:sz="4" w:space="0" w:color="auto"/>
              <w:left w:val="nil"/>
              <w:bottom w:val="single" w:sz="4" w:space="0" w:color="auto"/>
              <w:right w:val="single" w:sz="4" w:space="0" w:color="auto"/>
            </w:tcBorders>
            <w:vAlign w:val="center"/>
          </w:tcPr>
          <w:p w:rsidR="00707B5F" w:rsidRPr="008808DD" w:rsidRDefault="008808DD" w:rsidP="00707B5F">
            <w:pPr>
              <w:jc w:val="right"/>
              <w:rPr>
                <w:bCs/>
                <w:color w:val="000000"/>
              </w:rPr>
            </w:pPr>
            <w:r w:rsidRPr="008808DD">
              <w:rPr>
                <w:bCs/>
                <w:color w:val="000000"/>
              </w:rPr>
              <w:t>55 529,9</w:t>
            </w:r>
          </w:p>
        </w:tc>
        <w:tc>
          <w:tcPr>
            <w:tcW w:w="1397" w:type="dxa"/>
            <w:tcBorders>
              <w:top w:val="single" w:sz="4" w:space="0" w:color="auto"/>
              <w:left w:val="nil"/>
              <w:bottom w:val="single" w:sz="4" w:space="0" w:color="auto"/>
              <w:right w:val="single" w:sz="4" w:space="0" w:color="auto"/>
            </w:tcBorders>
            <w:vAlign w:val="center"/>
          </w:tcPr>
          <w:p w:rsidR="00707B5F" w:rsidRPr="008808DD" w:rsidRDefault="008808DD" w:rsidP="00707B5F">
            <w:pPr>
              <w:jc w:val="right"/>
              <w:rPr>
                <w:bCs/>
                <w:color w:val="000000"/>
              </w:rPr>
            </w:pPr>
            <w:r w:rsidRPr="008808DD">
              <w:rPr>
                <w:bCs/>
                <w:color w:val="000000"/>
              </w:rPr>
              <w:t>55 529,9</w:t>
            </w:r>
          </w:p>
        </w:tc>
      </w:tr>
      <w:tr w:rsidR="008808DD"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8808DD" w:rsidRPr="004F2F70" w:rsidRDefault="008808DD" w:rsidP="008808DD">
            <w:pPr>
              <w:pStyle w:val="a3"/>
              <w:outlineLvl w:val="0"/>
              <w:rPr>
                <w:sz w:val="24"/>
              </w:rPr>
            </w:pPr>
            <w:r w:rsidRPr="004F2F70">
              <w:rPr>
                <w:sz w:val="24"/>
              </w:rPr>
              <w:t>2. Подпрограмма «Создание условий для организации дополнительного образования детей в области культуры на территории Парабельского района»</w:t>
            </w:r>
          </w:p>
        </w:tc>
        <w:tc>
          <w:tcPr>
            <w:tcW w:w="1533" w:type="dxa"/>
            <w:tcBorders>
              <w:top w:val="single" w:sz="4" w:space="0" w:color="auto"/>
              <w:left w:val="nil"/>
              <w:bottom w:val="single" w:sz="4" w:space="0" w:color="auto"/>
              <w:right w:val="single" w:sz="4" w:space="0" w:color="auto"/>
            </w:tcBorders>
            <w:vAlign w:val="center"/>
          </w:tcPr>
          <w:p w:rsidR="008808DD" w:rsidRPr="004F2F70" w:rsidRDefault="008808DD" w:rsidP="008808DD">
            <w:pPr>
              <w:jc w:val="right"/>
              <w:rPr>
                <w:bCs/>
                <w:color w:val="000000"/>
              </w:rPr>
            </w:pPr>
            <w:r w:rsidRPr="004F2F70">
              <w:rPr>
                <w:bCs/>
                <w:color w:val="000000"/>
              </w:rPr>
              <w:t>10 586,5</w:t>
            </w:r>
          </w:p>
        </w:tc>
        <w:tc>
          <w:tcPr>
            <w:tcW w:w="1631" w:type="dxa"/>
            <w:tcBorders>
              <w:top w:val="single" w:sz="4" w:space="0" w:color="auto"/>
              <w:left w:val="nil"/>
              <w:bottom w:val="single" w:sz="4" w:space="0" w:color="auto"/>
              <w:right w:val="single" w:sz="4" w:space="0" w:color="auto"/>
            </w:tcBorders>
            <w:vAlign w:val="center"/>
          </w:tcPr>
          <w:p w:rsidR="008808DD" w:rsidRPr="004F2F70" w:rsidRDefault="008808DD" w:rsidP="008808DD">
            <w:pPr>
              <w:jc w:val="right"/>
              <w:rPr>
                <w:bCs/>
                <w:color w:val="000000"/>
              </w:rPr>
            </w:pPr>
            <w:r w:rsidRPr="004F2F70">
              <w:rPr>
                <w:bCs/>
                <w:color w:val="000000"/>
              </w:rPr>
              <w:t>10 586,5</w:t>
            </w:r>
          </w:p>
        </w:tc>
        <w:tc>
          <w:tcPr>
            <w:tcW w:w="1397" w:type="dxa"/>
            <w:tcBorders>
              <w:top w:val="single" w:sz="4" w:space="0" w:color="auto"/>
              <w:left w:val="nil"/>
              <w:bottom w:val="single" w:sz="4" w:space="0" w:color="auto"/>
              <w:right w:val="single" w:sz="4" w:space="0" w:color="auto"/>
            </w:tcBorders>
            <w:vAlign w:val="center"/>
          </w:tcPr>
          <w:p w:rsidR="008808DD" w:rsidRPr="004F2F70" w:rsidRDefault="008808DD" w:rsidP="008808DD">
            <w:pPr>
              <w:jc w:val="right"/>
              <w:rPr>
                <w:bCs/>
                <w:color w:val="000000"/>
              </w:rPr>
            </w:pPr>
            <w:r w:rsidRPr="004F2F70">
              <w:rPr>
                <w:bCs/>
                <w:color w:val="000000"/>
              </w:rPr>
              <w:t>10 586,5</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4F2F70" w:rsidRDefault="008808DD" w:rsidP="00707B5F">
            <w:pPr>
              <w:pStyle w:val="a3"/>
              <w:outlineLvl w:val="0"/>
              <w:rPr>
                <w:sz w:val="24"/>
              </w:rPr>
            </w:pPr>
            <w:r w:rsidRPr="004F2F70">
              <w:rPr>
                <w:sz w:val="24"/>
              </w:rPr>
              <w:t>3</w:t>
            </w:r>
            <w:r w:rsidR="00707B5F" w:rsidRPr="004F2F70">
              <w:rPr>
                <w:sz w:val="24"/>
              </w:rPr>
              <w:t>. Подпрограмма «Развитие инфраструктуры учреждений культуры»</w:t>
            </w:r>
          </w:p>
        </w:tc>
        <w:tc>
          <w:tcPr>
            <w:tcW w:w="1533" w:type="dxa"/>
            <w:tcBorders>
              <w:top w:val="single" w:sz="4" w:space="0" w:color="auto"/>
              <w:left w:val="nil"/>
              <w:bottom w:val="single" w:sz="4" w:space="0" w:color="auto"/>
              <w:right w:val="single" w:sz="4" w:space="0" w:color="auto"/>
            </w:tcBorders>
            <w:vAlign w:val="center"/>
          </w:tcPr>
          <w:p w:rsidR="00707B5F" w:rsidRPr="004F2F70" w:rsidRDefault="00707B5F" w:rsidP="00707B5F">
            <w:pPr>
              <w:jc w:val="right"/>
              <w:rPr>
                <w:bCs/>
                <w:color w:val="000000"/>
              </w:rPr>
            </w:pPr>
            <w:r w:rsidRPr="004F2F70">
              <w:rPr>
                <w:bCs/>
                <w:color w:val="000000"/>
              </w:rPr>
              <w:t>0,0</w:t>
            </w:r>
          </w:p>
        </w:tc>
        <w:tc>
          <w:tcPr>
            <w:tcW w:w="1631" w:type="dxa"/>
            <w:tcBorders>
              <w:top w:val="single" w:sz="4" w:space="0" w:color="auto"/>
              <w:left w:val="nil"/>
              <w:bottom w:val="single" w:sz="4" w:space="0" w:color="auto"/>
              <w:right w:val="single" w:sz="4" w:space="0" w:color="auto"/>
            </w:tcBorders>
            <w:vAlign w:val="center"/>
          </w:tcPr>
          <w:p w:rsidR="00707B5F" w:rsidRPr="004F2F70" w:rsidRDefault="00707B5F" w:rsidP="00707B5F">
            <w:pPr>
              <w:jc w:val="right"/>
              <w:rPr>
                <w:bCs/>
                <w:color w:val="000000"/>
              </w:rPr>
            </w:pPr>
            <w:r w:rsidRPr="004F2F70">
              <w:rPr>
                <w:bCs/>
                <w:color w:val="000000"/>
              </w:rPr>
              <w:t>0,0</w:t>
            </w:r>
          </w:p>
        </w:tc>
        <w:tc>
          <w:tcPr>
            <w:tcW w:w="1397" w:type="dxa"/>
            <w:tcBorders>
              <w:top w:val="single" w:sz="4" w:space="0" w:color="auto"/>
              <w:left w:val="nil"/>
              <w:bottom w:val="single" w:sz="4" w:space="0" w:color="auto"/>
              <w:right w:val="single" w:sz="4" w:space="0" w:color="auto"/>
            </w:tcBorders>
            <w:vAlign w:val="center"/>
          </w:tcPr>
          <w:p w:rsidR="00707B5F" w:rsidRPr="004F2F70" w:rsidRDefault="00707B5F" w:rsidP="00707B5F">
            <w:pPr>
              <w:jc w:val="right"/>
              <w:rPr>
                <w:bCs/>
                <w:color w:val="000000"/>
              </w:rPr>
            </w:pPr>
            <w:r w:rsidRPr="004F2F70">
              <w:rPr>
                <w:bCs/>
                <w:color w:val="000000"/>
              </w:rPr>
              <w:t>0,0</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4F2F70" w:rsidRDefault="008808DD" w:rsidP="00707B5F">
            <w:pPr>
              <w:pStyle w:val="a3"/>
              <w:outlineLvl w:val="0"/>
              <w:rPr>
                <w:sz w:val="24"/>
              </w:rPr>
            </w:pPr>
            <w:r w:rsidRPr="004F2F70">
              <w:rPr>
                <w:sz w:val="24"/>
              </w:rPr>
              <w:t>4</w:t>
            </w:r>
            <w:r w:rsidR="00707B5F" w:rsidRPr="004F2F70">
              <w:rPr>
                <w:sz w:val="24"/>
              </w:rPr>
              <w:t>. Подпрограмма «Развитие туристской деятельности в Парабельском районе»</w:t>
            </w:r>
          </w:p>
        </w:tc>
        <w:tc>
          <w:tcPr>
            <w:tcW w:w="1533" w:type="dxa"/>
            <w:tcBorders>
              <w:top w:val="single" w:sz="4" w:space="0" w:color="auto"/>
              <w:left w:val="nil"/>
              <w:bottom w:val="single" w:sz="4" w:space="0" w:color="auto"/>
              <w:right w:val="single" w:sz="4" w:space="0" w:color="auto"/>
            </w:tcBorders>
            <w:vAlign w:val="center"/>
          </w:tcPr>
          <w:p w:rsidR="00707B5F" w:rsidRPr="004F2F70" w:rsidRDefault="00707B5F" w:rsidP="00707B5F">
            <w:pPr>
              <w:jc w:val="right"/>
              <w:rPr>
                <w:bCs/>
                <w:color w:val="000000"/>
              </w:rPr>
            </w:pPr>
            <w:r w:rsidRPr="004F2F70">
              <w:rPr>
                <w:bCs/>
                <w:color w:val="000000"/>
              </w:rPr>
              <w:t>0,0</w:t>
            </w:r>
          </w:p>
        </w:tc>
        <w:tc>
          <w:tcPr>
            <w:tcW w:w="1631" w:type="dxa"/>
            <w:tcBorders>
              <w:top w:val="single" w:sz="4" w:space="0" w:color="auto"/>
              <w:left w:val="nil"/>
              <w:bottom w:val="single" w:sz="4" w:space="0" w:color="auto"/>
              <w:right w:val="single" w:sz="4" w:space="0" w:color="auto"/>
            </w:tcBorders>
            <w:vAlign w:val="center"/>
          </w:tcPr>
          <w:p w:rsidR="00707B5F" w:rsidRPr="004F2F70" w:rsidRDefault="00707B5F" w:rsidP="00707B5F">
            <w:pPr>
              <w:jc w:val="right"/>
              <w:rPr>
                <w:bCs/>
                <w:color w:val="000000"/>
              </w:rPr>
            </w:pPr>
            <w:r w:rsidRPr="004F2F70">
              <w:rPr>
                <w:bCs/>
                <w:color w:val="000000"/>
              </w:rPr>
              <w:t>0,0</w:t>
            </w:r>
          </w:p>
        </w:tc>
        <w:tc>
          <w:tcPr>
            <w:tcW w:w="1397" w:type="dxa"/>
            <w:tcBorders>
              <w:top w:val="single" w:sz="4" w:space="0" w:color="auto"/>
              <w:left w:val="nil"/>
              <w:bottom w:val="single" w:sz="4" w:space="0" w:color="auto"/>
              <w:right w:val="single" w:sz="4" w:space="0" w:color="auto"/>
            </w:tcBorders>
            <w:vAlign w:val="center"/>
          </w:tcPr>
          <w:p w:rsidR="00707B5F" w:rsidRPr="004F2F70" w:rsidRDefault="00707B5F" w:rsidP="00707B5F">
            <w:pPr>
              <w:jc w:val="right"/>
              <w:rPr>
                <w:bCs/>
                <w:color w:val="000000"/>
              </w:rPr>
            </w:pPr>
            <w:r w:rsidRPr="004F2F70">
              <w:rPr>
                <w:bCs/>
                <w:color w:val="000000"/>
              </w:rPr>
              <w:t>0,0</w:t>
            </w:r>
          </w:p>
        </w:tc>
      </w:tr>
      <w:tr w:rsidR="004F2F70"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4F2F70" w:rsidRPr="004F2F70" w:rsidRDefault="004F2F70" w:rsidP="004F2F70">
            <w:pPr>
              <w:pStyle w:val="a3"/>
              <w:outlineLvl w:val="0"/>
              <w:rPr>
                <w:sz w:val="24"/>
              </w:rPr>
            </w:pPr>
            <w:r w:rsidRPr="004F2F70">
              <w:rPr>
                <w:sz w:val="24"/>
              </w:rPr>
              <w:t>5. Обеспечивающая подпрограмма</w:t>
            </w:r>
          </w:p>
        </w:tc>
        <w:tc>
          <w:tcPr>
            <w:tcW w:w="1533" w:type="dxa"/>
            <w:tcBorders>
              <w:top w:val="single" w:sz="4" w:space="0" w:color="auto"/>
              <w:left w:val="nil"/>
              <w:bottom w:val="single" w:sz="4" w:space="0" w:color="auto"/>
              <w:right w:val="single" w:sz="4" w:space="0" w:color="auto"/>
            </w:tcBorders>
            <w:vAlign w:val="center"/>
          </w:tcPr>
          <w:p w:rsidR="004F2F70" w:rsidRPr="004F2F70" w:rsidRDefault="004F2F70" w:rsidP="004F2F70">
            <w:pPr>
              <w:jc w:val="right"/>
              <w:rPr>
                <w:bCs/>
                <w:color w:val="000000"/>
              </w:rPr>
            </w:pPr>
            <w:r w:rsidRPr="004F2F70">
              <w:rPr>
                <w:bCs/>
                <w:color w:val="000000"/>
              </w:rPr>
              <w:t>6 356,9</w:t>
            </w:r>
          </w:p>
        </w:tc>
        <w:tc>
          <w:tcPr>
            <w:tcW w:w="1631" w:type="dxa"/>
            <w:tcBorders>
              <w:top w:val="single" w:sz="4" w:space="0" w:color="auto"/>
              <w:left w:val="nil"/>
              <w:bottom w:val="single" w:sz="4" w:space="0" w:color="auto"/>
              <w:right w:val="single" w:sz="4" w:space="0" w:color="auto"/>
            </w:tcBorders>
            <w:vAlign w:val="center"/>
          </w:tcPr>
          <w:p w:rsidR="004F2F70" w:rsidRPr="004F2F70" w:rsidRDefault="004F2F70" w:rsidP="004F2F70">
            <w:pPr>
              <w:jc w:val="right"/>
              <w:rPr>
                <w:bCs/>
                <w:color w:val="000000"/>
              </w:rPr>
            </w:pPr>
            <w:r w:rsidRPr="004F2F70">
              <w:rPr>
                <w:bCs/>
                <w:color w:val="000000"/>
              </w:rPr>
              <w:t>6 356,9</w:t>
            </w:r>
          </w:p>
        </w:tc>
        <w:tc>
          <w:tcPr>
            <w:tcW w:w="1397" w:type="dxa"/>
            <w:tcBorders>
              <w:top w:val="single" w:sz="4" w:space="0" w:color="auto"/>
              <w:left w:val="nil"/>
              <w:bottom w:val="single" w:sz="4" w:space="0" w:color="auto"/>
              <w:right w:val="single" w:sz="4" w:space="0" w:color="auto"/>
            </w:tcBorders>
            <w:vAlign w:val="center"/>
          </w:tcPr>
          <w:p w:rsidR="004F2F70" w:rsidRPr="004F2F70" w:rsidRDefault="004F2F70" w:rsidP="004F2F70">
            <w:pPr>
              <w:jc w:val="right"/>
              <w:rPr>
                <w:bCs/>
                <w:color w:val="000000"/>
              </w:rPr>
            </w:pPr>
            <w:r w:rsidRPr="004F2F70">
              <w:rPr>
                <w:bCs/>
                <w:color w:val="000000"/>
              </w:rPr>
              <w:t>6 356,9</w:t>
            </w:r>
          </w:p>
        </w:tc>
      </w:tr>
    </w:tbl>
    <w:p w:rsidR="00707B5F" w:rsidRPr="004F2F70" w:rsidRDefault="00707B5F" w:rsidP="00707B5F">
      <w:pPr>
        <w:jc w:val="center"/>
        <w:rPr>
          <w:b/>
        </w:rPr>
      </w:pPr>
    </w:p>
    <w:p w:rsidR="00707B5F" w:rsidRPr="004F2F70" w:rsidRDefault="00707B5F" w:rsidP="00707B5F">
      <w:pPr>
        <w:pStyle w:val="ConsPlusNormal"/>
        <w:ind w:firstLine="709"/>
        <w:jc w:val="both"/>
        <w:rPr>
          <w:sz w:val="24"/>
          <w:szCs w:val="24"/>
        </w:rPr>
      </w:pPr>
      <w:r w:rsidRPr="004F2F70">
        <w:rPr>
          <w:sz w:val="24"/>
          <w:szCs w:val="24"/>
        </w:rPr>
        <w:t xml:space="preserve">Подпрограмма </w:t>
      </w:r>
      <w:r w:rsidR="004F2F70">
        <w:rPr>
          <w:sz w:val="24"/>
          <w:szCs w:val="24"/>
        </w:rPr>
        <w:t>«</w:t>
      </w:r>
      <w:r w:rsidRPr="004F2F70">
        <w:rPr>
          <w:sz w:val="24"/>
          <w:szCs w:val="24"/>
        </w:rPr>
        <w:t>Создание условий по предоставлению населению культурно-досуговых услуг на территории Парабельского района</w:t>
      </w:r>
      <w:r w:rsidR="004F2F70">
        <w:rPr>
          <w:sz w:val="24"/>
          <w:szCs w:val="24"/>
        </w:rPr>
        <w:t>»</w:t>
      </w:r>
      <w:r w:rsidRPr="004F2F70">
        <w:rPr>
          <w:sz w:val="24"/>
          <w:szCs w:val="24"/>
        </w:rPr>
        <w:t xml:space="preserve"> включает следующие мероприятия:</w:t>
      </w:r>
    </w:p>
    <w:p w:rsidR="00707B5F" w:rsidRPr="004F2F70" w:rsidRDefault="00707B5F" w:rsidP="00707B5F">
      <w:pPr>
        <w:pStyle w:val="ConsPlusNormal"/>
        <w:ind w:firstLine="709"/>
        <w:jc w:val="both"/>
        <w:rPr>
          <w:sz w:val="24"/>
          <w:szCs w:val="24"/>
        </w:rPr>
      </w:pPr>
      <w:r w:rsidRPr="004F2F70">
        <w:rPr>
          <w:sz w:val="24"/>
          <w:szCs w:val="24"/>
        </w:rPr>
        <w:lastRenderedPageBreak/>
        <w:t>- создание условий для предоставления населению Парабельского района библиотечных услуг</w:t>
      </w:r>
      <w:r w:rsidR="004F2F70" w:rsidRPr="004F2F70">
        <w:rPr>
          <w:sz w:val="24"/>
          <w:szCs w:val="24"/>
        </w:rPr>
        <w:t>. Заложены бюджетные ассигнования в сумме 18 460,6 тыс. рублей на 2023 год, 18 445,4 тыс. рублей на 2024 и 2025 гг. ежегодно</w:t>
      </w:r>
      <w:r w:rsidRPr="004F2F70">
        <w:rPr>
          <w:sz w:val="24"/>
          <w:szCs w:val="24"/>
        </w:rPr>
        <w:t>;</w:t>
      </w:r>
    </w:p>
    <w:p w:rsidR="00707B5F" w:rsidRPr="004F2F70" w:rsidRDefault="00707B5F" w:rsidP="00707B5F">
      <w:pPr>
        <w:pStyle w:val="ConsPlusNormal"/>
        <w:ind w:firstLine="709"/>
        <w:jc w:val="both"/>
        <w:rPr>
          <w:sz w:val="24"/>
          <w:szCs w:val="24"/>
        </w:rPr>
      </w:pPr>
      <w:r w:rsidRPr="004F2F70">
        <w:rPr>
          <w:sz w:val="24"/>
          <w:szCs w:val="24"/>
        </w:rPr>
        <w:t xml:space="preserve">- </w:t>
      </w:r>
      <w:r w:rsidR="004F2F70" w:rsidRPr="004F2F70">
        <w:rPr>
          <w:sz w:val="24"/>
          <w:szCs w:val="24"/>
        </w:rPr>
        <w:t xml:space="preserve">расходы на </w:t>
      </w:r>
      <w:r w:rsidRPr="004F2F70">
        <w:rPr>
          <w:sz w:val="24"/>
          <w:szCs w:val="24"/>
        </w:rPr>
        <w:t>обеспечение деятельности МБУК "РДК"</w:t>
      </w:r>
      <w:r w:rsidR="004F2F70" w:rsidRPr="004F2F70">
        <w:rPr>
          <w:sz w:val="24"/>
          <w:szCs w:val="24"/>
        </w:rPr>
        <w:t xml:space="preserve"> заложены в сумме 29 969,9 тыс. рублей ежегодно</w:t>
      </w:r>
      <w:r w:rsidRPr="004F2F70">
        <w:rPr>
          <w:sz w:val="24"/>
          <w:szCs w:val="24"/>
        </w:rPr>
        <w:t>;</w:t>
      </w:r>
    </w:p>
    <w:p w:rsidR="00707B5F" w:rsidRPr="004F2F70" w:rsidRDefault="00707B5F" w:rsidP="00707B5F">
      <w:pPr>
        <w:pStyle w:val="ConsPlusNormal"/>
        <w:ind w:firstLine="709"/>
        <w:jc w:val="both"/>
        <w:rPr>
          <w:sz w:val="24"/>
          <w:szCs w:val="24"/>
        </w:rPr>
      </w:pPr>
      <w:r w:rsidRPr="004F2F70">
        <w:rPr>
          <w:sz w:val="24"/>
          <w:szCs w:val="24"/>
        </w:rPr>
        <w:t>-</w:t>
      </w:r>
      <w:r w:rsidR="004F2F70" w:rsidRPr="004F2F70">
        <w:rPr>
          <w:sz w:val="24"/>
          <w:szCs w:val="24"/>
        </w:rPr>
        <w:t xml:space="preserve"> расходы на</w:t>
      </w:r>
      <w:r w:rsidRPr="004F2F70">
        <w:rPr>
          <w:sz w:val="24"/>
          <w:szCs w:val="24"/>
        </w:rPr>
        <w:t xml:space="preserve"> обеспечение деятельности МБУК " Муниципальный музей"</w:t>
      </w:r>
      <w:r w:rsidR="004F2F70" w:rsidRPr="004F2F70">
        <w:rPr>
          <w:sz w:val="24"/>
          <w:szCs w:val="24"/>
        </w:rPr>
        <w:t xml:space="preserve"> составят 5 952,8 тыс. рублей ежегодно</w:t>
      </w:r>
      <w:r w:rsidRPr="004F2F70">
        <w:rPr>
          <w:sz w:val="24"/>
          <w:szCs w:val="24"/>
        </w:rPr>
        <w:t>;</w:t>
      </w:r>
    </w:p>
    <w:p w:rsidR="00707B5F" w:rsidRPr="004F2F70" w:rsidRDefault="00707B5F" w:rsidP="00707B5F">
      <w:pPr>
        <w:pStyle w:val="ConsPlusNormal"/>
        <w:ind w:firstLine="709"/>
        <w:jc w:val="both"/>
        <w:rPr>
          <w:sz w:val="24"/>
          <w:szCs w:val="24"/>
        </w:rPr>
      </w:pPr>
      <w:r w:rsidRPr="004F2F70">
        <w:rPr>
          <w:sz w:val="24"/>
          <w:szCs w:val="24"/>
        </w:rPr>
        <w:t>- совершенствование системы оплаты труда специалистов учреждений культуры Парабельского района</w:t>
      </w:r>
      <w:r w:rsidR="004F2F70" w:rsidRPr="004F2F70">
        <w:rPr>
          <w:sz w:val="24"/>
          <w:szCs w:val="24"/>
        </w:rPr>
        <w:t xml:space="preserve"> в виде выплат надбавок и доплат к тарифной ставке (должностному окладу). Расходы на мероприятие заложены в сумме 1 161,8 тыс. рублей ежегодно</w:t>
      </w:r>
      <w:r w:rsidRPr="004F2F70">
        <w:rPr>
          <w:sz w:val="24"/>
          <w:szCs w:val="24"/>
        </w:rPr>
        <w:t>.</w:t>
      </w:r>
    </w:p>
    <w:p w:rsidR="00707B5F" w:rsidRPr="004F2F70" w:rsidRDefault="00707B5F" w:rsidP="004F2F70">
      <w:pPr>
        <w:pStyle w:val="ConsPlusNormal"/>
        <w:ind w:firstLine="709"/>
        <w:jc w:val="both"/>
        <w:rPr>
          <w:sz w:val="24"/>
          <w:szCs w:val="24"/>
        </w:rPr>
      </w:pPr>
      <w:r w:rsidRPr="004F2F70">
        <w:rPr>
          <w:sz w:val="24"/>
          <w:szCs w:val="24"/>
        </w:rPr>
        <w:t xml:space="preserve">Подпрограмма </w:t>
      </w:r>
      <w:r w:rsidR="004F2F70" w:rsidRPr="004F2F70">
        <w:rPr>
          <w:sz w:val="24"/>
          <w:szCs w:val="24"/>
        </w:rPr>
        <w:t>«</w:t>
      </w:r>
      <w:r w:rsidRPr="004F2F70">
        <w:rPr>
          <w:sz w:val="24"/>
          <w:szCs w:val="24"/>
        </w:rPr>
        <w:t>Создание условий для организации дополнительного образования детей в области культуры на территории Парабельского района</w:t>
      </w:r>
      <w:r w:rsidR="004F2F70" w:rsidRPr="004F2F70">
        <w:rPr>
          <w:sz w:val="24"/>
          <w:szCs w:val="24"/>
        </w:rPr>
        <w:t>»</w:t>
      </w:r>
      <w:r w:rsidRPr="004F2F70">
        <w:rPr>
          <w:sz w:val="24"/>
          <w:szCs w:val="24"/>
        </w:rPr>
        <w:t xml:space="preserve"> содержит мероприятия по обеспечению доступного качественного дополнительного образования, развитие системы воспитания детей.</w:t>
      </w:r>
      <w:r w:rsidR="004F2F70">
        <w:rPr>
          <w:sz w:val="24"/>
          <w:szCs w:val="24"/>
        </w:rPr>
        <w:t xml:space="preserve"> Расходы на о</w:t>
      </w:r>
      <w:r w:rsidR="004F2F70" w:rsidRPr="004F2F70">
        <w:rPr>
          <w:sz w:val="24"/>
          <w:szCs w:val="24"/>
        </w:rPr>
        <w:t>беспечение деятельности МБУ ДО "ДШИ им.Заволокиных"</w:t>
      </w:r>
      <w:r w:rsidR="004F2F70">
        <w:rPr>
          <w:sz w:val="24"/>
          <w:szCs w:val="24"/>
        </w:rPr>
        <w:t xml:space="preserve"> составят 10 150,7 тыс. рублей ежегодно. Кроме того, в </w:t>
      </w:r>
      <w:r w:rsidR="00C93E69">
        <w:rPr>
          <w:sz w:val="24"/>
          <w:szCs w:val="24"/>
        </w:rPr>
        <w:t xml:space="preserve">проект </w:t>
      </w:r>
      <w:r w:rsidR="004F2F70">
        <w:rPr>
          <w:sz w:val="24"/>
          <w:szCs w:val="24"/>
        </w:rPr>
        <w:t>бюджет</w:t>
      </w:r>
      <w:r w:rsidR="007F5294">
        <w:rPr>
          <w:sz w:val="24"/>
          <w:szCs w:val="24"/>
        </w:rPr>
        <w:t>а</w:t>
      </w:r>
      <w:r w:rsidR="004F2F70">
        <w:rPr>
          <w:sz w:val="24"/>
          <w:szCs w:val="24"/>
        </w:rPr>
        <w:t xml:space="preserve"> района на 2023 – 2025 гг. включены стимулирующие выплаты педагогам дополнительного образования в сумме 435,8 тыс. рублей ежегодно. </w:t>
      </w:r>
    </w:p>
    <w:p w:rsidR="00707B5F" w:rsidRPr="00C93E69" w:rsidRDefault="00707B5F" w:rsidP="00707B5F">
      <w:pPr>
        <w:pStyle w:val="ConsPlusNormal"/>
        <w:ind w:firstLine="709"/>
        <w:jc w:val="both"/>
        <w:rPr>
          <w:rFonts w:eastAsia="Times New Roman"/>
          <w:b/>
          <w:bCs/>
          <w:iCs/>
          <w:sz w:val="24"/>
          <w:szCs w:val="24"/>
        </w:rPr>
      </w:pPr>
      <w:r w:rsidRPr="00C93E69">
        <w:rPr>
          <w:rFonts w:eastAsia="Times New Roman"/>
          <w:bCs/>
          <w:iCs/>
          <w:sz w:val="24"/>
          <w:szCs w:val="24"/>
        </w:rPr>
        <w:t>В обеспечивающую подпрограмму включены расходы на обеспечение деятельности подведомственных учреждений и расходы на руководство и управление в сфере установленных функций органов местного самоуправления.</w:t>
      </w:r>
      <w:r w:rsidR="00C93E69" w:rsidRPr="00C93E69">
        <w:rPr>
          <w:rFonts w:eastAsia="Times New Roman"/>
          <w:bCs/>
          <w:iCs/>
          <w:sz w:val="24"/>
          <w:szCs w:val="24"/>
        </w:rPr>
        <w:t xml:space="preserve"> В проекте бюджета района расходы заложены в сумме 6 356,9 тыс. рублей ежегодно.</w:t>
      </w:r>
    </w:p>
    <w:p w:rsidR="00707B5F" w:rsidRPr="00C93E69" w:rsidRDefault="00707B5F" w:rsidP="00707B5F">
      <w:pPr>
        <w:pStyle w:val="ConsPlusNormal"/>
        <w:ind w:firstLine="709"/>
        <w:jc w:val="both"/>
        <w:rPr>
          <w:sz w:val="24"/>
          <w:szCs w:val="24"/>
        </w:rPr>
      </w:pPr>
    </w:p>
    <w:p w:rsidR="00707B5F" w:rsidRPr="00C93E69" w:rsidRDefault="00707B5F" w:rsidP="00707B5F">
      <w:pPr>
        <w:jc w:val="center"/>
        <w:rPr>
          <w:b/>
        </w:rPr>
      </w:pPr>
      <w:r w:rsidRPr="00C93E69">
        <w:rPr>
          <w:b/>
        </w:rPr>
        <w:t xml:space="preserve">Муниципальная программа </w:t>
      </w:r>
    </w:p>
    <w:p w:rsidR="00707B5F" w:rsidRPr="00C93E69" w:rsidRDefault="00707B5F" w:rsidP="00707B5F">
      <w:pPr>
        <w:jc w:val="center"/>
        <w:rPr>
          <w:b/>
        </w:rPr>
      </w:pPr>
      <w:r w:rsidRPr="00C93E69">
        <w:rPr>
          <w:b/>
        </w:rPr>
        <w:t>«Развитие физической культуры, спорта и формирования здорового образа жизни</w:t>
      </w:r>
    </w:p>
    <w:p w:rsidR="00707B5F" w:rsidRPr="00C93E69" w:rsidRDefault="00707B5F" w:rsidP="00707B5F">
      <w:pPr>
        <w:jc w:val="center"/>
        <w:rPr>
          <w:b/>
        </w:rPr>
      </w:pPr>
      <w:r w:rsidRPr="00C93E69">
        <w:rPr>
          <w:b/>
        </w:rPr>
        <w:t xml:space="preserve"> населения Парабельского района»</w:t>
      </w:r>
    </w:p>
    <w:p w:rsidR="00707B5F" w:rsidRPr="00C93E69" w:rsidRDefault="00707B5F" w:rsidP="00707B5F">
      <w:pPr>
        <w:pStyle w:val="25"/>
        <w:spacing w:line="240" w:lineRule="auto"/>
        <w:ind w:right="0" w:firstLine="720"/>
        <w:jc w:val="both"/>
        <w:rPr>
          <w:b w:val="0"/>
          <w:i w:val="0"/>
          <w:color w:val="auto"/>
          <w:sz w:val="24"/>
          <w:szCs w:val="24"/>
        </w:rPr>
      </w:pPr>
    </w:p>
    <w:p w:rsidR="00707B5F" w:rsidRPr="00C93E69" w:rsidRDefault="00707B5F" w:rsidP="00707B5F">
      <w:pPr>
        <w:pStyle w:val="25"/>
        <w:spacing w:line="240" w:lineRule="auto"/>
        <w:ind w:right="0" w:firstLine="720"/>
        <w:jc w:val="both"/>
        <w:rPr>
          <w:b w:val="0"/>
          <w:i w:val="0"/>
          <w:color w:val="auto"/>
          <w:sz w:val="24"/>
          <w:szCs w:val="24"/>
        </w:rPr>
      </w:pPr>
      <w:r w:rsidRPr="00C93E69">
        <w:rPr>
          <w:b w:val="0"/>
          <w:i w:val="0"/>
          <w:color w:val="auto"/>
          <w:sz w:val="24"/>
          <w:szCs w:val="24"/>
        </w:rPr>
        <w:t>Ответственный исполнитель программы - муниципальное казенное учреждение Администрация Парабельского района.</w:t>
      </w:r>
    </w:p>
    <w:p w:rsidR="00707B5F" w:rsidRPr="00C93E69" w:rsidRDefault="00707B5F" w:rsidP="00707B5F">
      <w:pPr>
        <w:ind w:firstLine="709"/>
        <w:jc w:val="both"/>
        <w:rPr>
          <w:lang w:eastAsia="ar-SA"/>
        </w:rPr>
      </w:pPr>
      <w:r w:rsidRPr="00C93E69">
        <w:rPr>
          <w:lang w:eastAsia="ar-SA"/>
        </w:rPr>
        <w:t>В структуре программных мероприятий расходы на реализацию МП «Развитие физической культуры, спорта и формирования здорового образа жизни населения Парабельского района» составляют 0,5%.</w:t>
      </w:r>
    </w:p>
    <w:p w:rsidR="00707B5F" w:rsidRPr="00C93E69" w:rsidRDefault="00707B5F" w:rsidP="00707B5F">
      <w:pPr>
        <w:pStyle w:val="25"/>
        <w:spacing w:line="240" w:lineRule="auto"/>
        <w:ind w:right="0" w:firstLine="709"/>
        <w:jc w:val="both"/>
        <w:rPr>
          <w:b w:val="0"/>
          <w:i w:val="0"/>
          <w:color w:val="auto"/>
          <w:sz w:val="24"/>
          <w:szCs w:val="24"/>
        </w:rPr>
      </w:pPr>
      <w:r w:rsidRPr="00C93E69">
        <w:rPr>
          <w:rFonts w:eastAsia="Times New Roman"/>
          <w:b w:val="0"/>
          <w:i w:val="0"/>
          <w:color w:val="auto"/>
          <w:sz w:val="24"/>
          <w:szCs w:val="24"/>
          <w:lang w:eastAsia="ar-SA"/>
        </w:rPr>
        <w:t>Объемы бюджетных ассигнований на реализацию МП в 202</w:t>
      </w:r>
      <w:r w:rsidR="00C93E69">
        <w:rPr>
          <w:rFonts w:eastAsia="Times New Roman"/>
          <w:b w:val="0"/>
          <w:i w:val="0"/>
          <w:color w:val="auto"/>
          <w:sz w:val="24"/>
          <w:szCs w:val="24"/>
          <w:lang w:eastAsia="ar-SA"/>
        </w:rPr>
        <w:t>3</w:t>
      </w:r>
      <w:r w:rsidRPr="00C93E69">
        <w:rPr>
          <w:rFonts w:eastAsia="Times New Roman"/>
          <w:b w:val="0"/>
          <w:i w:val="0"/>
          <w:color w:val="auto"/>
          <w:sz w:val="24"/>
          <w:szCs w:val="24"/>
          <w:lang w:eastAsia="ar-SA"/>
        </w:rPr>
        <w:t>-202</w:t>
      </w:r>
      <w:r w:rsidR="00C93E69">
        <w:rPr>
          <w:rFonts w:eastAsia="Times New Roman"/>
          <w:b w:val="0"/>
          <w:i w:val="0"/>
          <w:color w:val="auto"/>
          <w:sz w:val="24"/>
          <w:szCs w:val="24"/>
          <w:lang w:eastAsia="ar-SA"/>
        </w:rPr>
        <w:t>5</w:t>
      </w:r>
      <w:r w:rsidRPr="00C93E69">
        <w:rPr>
          <w:b w:val="0"/>
          <w:i w:val="0"/>
          <w:color w:val="auto"/>
          <w:sz w:val="24"/>
          <w:szCs w:val="24"/>
        </w:rPr>
        <w:t xml:space="preserve"> годах представлены в таблице:</w:t>
      </w:r>
    </w:p>
    <w:p w:rsidR="00707B5F" w:rsidRPr="00C93E69" w:rsidRDefault="00707B5F" w:rsidP="00707B5F">
      <w:pPr>
        <w:pStyle w:val="25"/>
        <w:spacing w:line="240" w:lineRule="auto"/>
        <w:ind w:right="282" w:firstLine="720"/>
        <w:jc w:val="right"/>
        <w:rPr>
          <w:b w:val="0"/>
          <w:i w:val="0"/>
          <w:color w:val="auto"/>
          <w:sz w:val="24"/>
          <w:szCs w:val="24"/>
        </w:rPr>
      </w:pPr>
      <w:r w:rsidRPr="00C93E69">
        <w:rPr>
          <w:b w:val="0"/>
          <w:i w:val="0"/>
          <w:color w:val="auto"/>
          <w:sz w:val="24"/>
          <w:szCs w:val="24"/>
        </w:rPr>
        <w:t>тыс.</w:t>
      </w:r>
      <w:r w:rsidR="00C93E69">
        <w:rPr>
          <w:b w:val="0"/>
          <w:i w:val="0"/>
          <w:color w:val="auto"/>
          <w:sz w:val="24"/>
          <w:szCs w:val="24"/>
        </w:rPr>
        <w:t xml:space="preserve"> </w:t>
      </w:r>
      <w:r w:rsidRPr="00C93E69">
        <w:rPr>
          <w:b w:val="0"/>
          <w:i w:val="0"/>
          <w:color w:val="auto"/>
          <w:sz w:val="24"/>
          <w:szCs w:val="24"/>
        </w:rPr>
        <w:t>рублей</w:t>
      </w:r>
    </w:p>
    <w:tbl>
      <w:tblPr>
        <w:tblW w:w="10071" w:type="dxa"/>
        <w:jc w:val="center"/>
        <w:tblCellMar>
          <w:left w:w="28" w:type="dxa"/>
          <w:right w:w="28" w:type="dxa"/>
        </w:tblCellMar>
        <w:tblLook w:val="00A0"/>
      </w:tblPr>
      <w:tblGrid>
        <w:gridCol w:w="5677"/>
        <w:gridCol w:w="1533"/>
        <w:gridCol w:w="1436"/>
        <w:gridCol w:w="1425"/>
      </w:tblGrid>
      <w:tr w:rsidR="00C93E69" w:rsidRPr="0072051D" w:rsidTr="00C93E69">
        <w:trPr>
          <w:trHeight w:val="367"/>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C93E69" w:rsidRPr="008808DD" w:rsidRDefault="00C93E69" w:rsidP="00C93E69">
            <w:pPr>
              <w:pStyle w:val="a3"/>
              <w:jc w:val="center"/>
              <w:outlineLvl w:val="0"/>
              <w:rPr>
                <w:b/>
                <w:sz w:val="24"/>
              </w:rPr>
            </w:pPr>
            <w:r w:rsidRPr="008808DD">
              <w:rPr>
                <w:b/>
                <w:sz w:val="24"/>
              </w:rPr>
              <w:t>Наименование</w:t>
            </w:r>
          </w:p>
        </w:tc>
        <w:tc>
          <w:tcPr>
            <w:tcW w:w="1533" w:type="dxa"/>
            <w:tcBorders>
              <w:top w:val="single" w:sz="4" w:space="0" w:color="auto"/>
              <w:left w:val="nil"/>
              <w:bottom w:val="single" w:sz="4" w:space="0" w:color="auto"/>
              <w:right w:val="single" w:sz="4" w:space="0" w:color="auto"/>
            </w:tcBorders>
            <w:vAlign w:val="center"/>
          </w:tcPr>
          <w:p w:rsidR="00C93E69" w:rsidRPr="008808DD" w:rsidRDefault="00C93E69" w:rsidP="00C93E69">
            <w:pPr>
              <w:jc w:val="center"/>
              <w:rPr>
                <w:b/>
                <w:bCs/>
                <w:color w:val="000000"/>
              </w:rPr>
            </w:pPr>
            <w:r w:rsidRPr="008808DD">
              <w:rPr>
                <w:b/>
                <w:bCs/>
                <w:color w:val="000000"/>
              </w:rPr>
              <w:t xml:space="preserve">2023 год </w:t>
            </w:r>
          </w:p>
        </w:tc>
        <w:tc>
          <w:tcPr>
            <w:tcW w:w="1436" w:type="dxa"/>
            <w:tcBorders>
              <w:top w:val="single" w:sz="4" w:space="0" w:color="auto"/>
              <w:left w:val="nil"/>
              <w:bottom w:val="single" w:sz="4" w:space="0" w:color="auto"/>
              <w:right w:val="single" w:sz="4" w:space="0" w:color="auto"/>
            </w:tcBorders>
            <w:vAlign w:val="center"/>
          </w:tcPr>
          <w:p w:rsidR="00C93E69" w:rsidRPr="008808DD" w:rsidRDefault="00C93E69" w:rsidP="00C93E69">
            <w:pPr>
              <w:jc w:val="center"/>
              <w:rPr>
                <w:b/>
                <w:bCs/>
                <w:color w:val="000000"/>
              </w:rPr>
            </w:pPr>
            <w:r w:rsidRPr="008808DD">
              <w:rPr>
                <w:b/>
                <w:bCs/>
                <w:color w:val="000000"/>
              </w:rPr>
              <w:t xml:space="preserve">2024 год  </w:t>
            </w:r>
          </w:p>
        </w:tc>
        <w:tc>
          <w:tcPr>
            <w:tcW w:w="1425" w:type="dxa"/>
            <w:tcBorders>
              <w:top w:val="single" w:sz="4" w:space="0" w:color="auto"/>
              <w:left w:val="nil"/>
              <w:bottom w:val="single" w:sz="4" w:space="0" w:color="auto"/>
              <w:right w:val="single" w:sz="4" w:space="0" w:color="auto"/>
            </w:tcBorders>
            <w:vAlign w:val="center"/>
          </w:tcPr>
          <w:p w:rsidR="00C93E69" w:rsidRPr="008808DD" w:rsidRDefault="00C93E69" w:rsidP="00C93E69">
            <w:pPr>
              <w:jc w:val="center"/>
              <w:rPr>
                <w:b/>
                <w:bCs/>
                <w:color w:val="000000"/>
              </w:rPr>
            </w:pPr>
            <w:r w:rsidRPr="008808DD">
              <w:rPr>
                <w:b/>
                <w:bCs/>
                <w:color w:val="000000"/>
              </w:rPr>
              <w:t xml:space="preserve">2025 год </w:t>
            </w:r>
          </w:p>
        </w:tc>
      </w:tr>
      <w:tr w:rsidR="00D527B0" w:rsidRPr="0072051D" w:rsidTr="00707B5F">
        <w:trPr>
          <w:trHeight w:val="471"/>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D527B0" w:rsidRDefault="00D527B0" w:rsidP="00D527B0">
            <w:pPr>
              <w:pStyle w:val="a3"/>
              <w:outlineLvl w:val="0"/>
              <w:rPr>
                <w:b/>
                <w:sz w:val="24"/>
              </w:rPr>
            </w:pPr>
            <w:r w:rsidRPr="00D527B0">
              <w:rPr>
                <w:b/>
                <w:sz w:val="24"/>
              </w:rPr>
              <w:t>ВСЕГО</w:t>
            </w:r>
          </w:p>
        </w:tc>
        <w:tc>
          <w:tcPr>
            <w:tcW w:w="1533" w:type="dxa"/>
            <w:tcBorders>
              <w:top w:val="single" w:sz="4" w:space="0" w:color="auto"/>
              <w:left w:val="nil"/>
              <w:bottom w:val="single" w:sz="4" w:space="0" w:color="auto"/>
              <w:right w:val="single" w:sz="4" w:space="0" w:color="auto"/>
            </w:tcBorders>
            <w:vAlign w:val="center"/>
          </w:tcPr>
          <w:p w:rsidR="00D527B0" w:rsidRPr="00D527B0" w:rsidRDefault="00D527B0" w:rsidP="00D527B0">
            <w:pPr>
              <w:jc w:val="right"/>
              <w:rPr>
                <w:b/>
                <w:bCs/>
                <w:color w:val="000000"/>
              </w:rPr>
            </w:pPr>
            <w:r w:rsidRPr="00D527B0">
              <w:rPr>
                <w:b/>
                <w:bCs/>
                <w:color w:val="000000"/>
              </w:rPr>
              <w:t>3 875,2</w:t>
            </w:r>
          </w:p>
        </w:tc>
        <w:tc>
          <w:tcPr>
            <w:tcW w:w="1436" w:type="dxa"/>
            <w:tcBorders>
              <w:top w:val="single" w:sz="4" w:space="0" w:color="auto"/>
              <w:left w:val="nil"/>
              <w:bottom w:val="single" w:sz="4" w:space="0" w:color="auto"/>
              <w:right w:val="single" w:sz="4" w:space="0" w:color="auto"/>
            </w:tcBorders>
            <w:vAlign w:val="center"/>
          </w:tcPr>
          <w:p w:rsidR="00D527B0" w:rsidRPr="00D527B0" w:rsidRDefault="00D527B0" w:rsidP="00D527B0">
            <w:pPr>
              <w:jc w:val="right"/>
              <w:rPr>
                <w:b/>
                <w:bCs/>
                <w:color w:val="000000"/>
              </w:rPr>
            </w:pPr>
            <w:r w:rsidRPr="00D527B0">
              <w:rPr>
                <w:b/>
                <w:bCs/>
                <w:color w:val="000000"/>
              </w:rPr>
              <w:t>3 875,2</w:t>
            </w:r>
          </w:p>
        </w:tc>
        <w:tc>
          <w:tcPr>
            <w:tcW w:w="1425" w:type="dxa"/>
            <w:tcBorders>
              <w:top w:val="single" w:sz="4" w:space="0" w:color="auto"/>
              <w:left w:val="nil"/>
              <w:bottom w:val="single" w:sz="4" w:space="0" w:color="auto"/>
              <w:right w:val="single" w:sz="4" w:space="0" w:color="auto"/>
            </w:tcBorders>
            <w:vAlign w:val="center"/>
          </w:tcPr>
          <w:p w:rsidR="00D527B0" w:rsidRPr="00D527B0" w:rsidRDefault="00D527B0" w:rsidP="00D527B0">
            <w:pPr>
              <w:jc w:val="right"/>
              <w:rPr>
                <w:b/>
                <w:bCs/>
                <w:color w:val="000000"/>
              </w:rPr>
            </w:pPr>
            <w:r w:rsidRPr="00D527B0">
              <w:rPr>
                <w:b/>
                <w:bCs/>
                <w:color w:val="000000"/>
              </w:rPr>
              <w:t>3 875,2</w:t>
            </w:r>
          </w:p>
        </w:tc>
      </w:tr>
      <w:tr w:rsidR="00D527B0"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D527B0" w:rsidRDefault="00D527B0" w:rsidP="00D527B0">
            <w:pPr>
              <w:pStyle w:val="a3"/>
              <w:outlineLvl w:val="0"/>
              <w:rPr>
                <w:sz w:val="24"/>
              </w:rPr>
            </w:pPr>
            <w:r w:rsidRPr="00D527B0">
              <w:rPr>
                <w:sz w:val="24"/>
              </w:rPr>
              <w:t>В том числе:</w:t>
            </w:r>
          </w:p>
        </w:tc>
        <w:tc>
          <w:tcPr>
            <w:tcW w:w="1533" w:type="dxa"/>
            <w:tcBorders>
              <w:top w:val="single" w:sz="4" w:space="0" w:color="auto"/>
              <w:left w:val="nil"/>
              <w:bottom w:val="single" w:sz="4" w:space="0" w:color="auto"/>
              <w:right w:val="single" w:sz="4" w:space="0" w:color="auto"/>
            </w:tcBorders>
            <w:vAlign w:val="center"/>
          </w:tcPr>
          <w:p w:rsidR="00D527B0" w:rsidRPr="00D527B0" w:rsidRDefault="00D527B0" w:rsidP="00D527B0">
            <w:pPr>
              <w:jc w:val="right"/>
              <w:rPr>
                <w:bCs/>
                <w:color w:val="000000"/>
              </w:rPr>
            </w:pPr>
          </w:p>
        </w:tc>
        <w:tc>
          <w:tcPr>
            <w:tcW w:w="1436" w:type="dxa"/>
            <w:tcBorders>
              <w:top w:val="single" w:sz="4" w:space="0" w:color="auto"/>
              <w:left w:val="nil"/>
              <w:bottom w:val="single" w:sz="4" w:space="0" w:color="auto"/>
              <w:right w:val="single" w:sz="4" w:space="0" w:color="auto"/>
            </w:tcBorders>
            <w:vAlign w:val="center"/>
          </w:tcPr>
          <w:p w:rsidR="00D527B0" w:rsidRPr="00D527B0" w:rsidRDefault="00D527B0" w:rsidP="00D527B0">
            <w:pPr>
              <w:jc w:val="right"/>
              <w:rPr>
                <w:bCs/>
                <w:color w:val="000000"/>
              </w:rPr>
            </w:pPr>
          </w:p>
        </w:tc>
        <w:tc>
          <w:tcPr>
            <w:tcW w:w="1425" w:type="dxa"/>
            <w:tcBorders>
              <w:top w:val="single" w:sz="4" w:space="0" w:color="auto"/>
              <w:left w:val="nil"/>
              <w:bottom w:val="single" w:sz="4" w:space="0" w:color="auto"/>
              <w:right w:val="single" w:sz="4" w:space="0" w:color="auto"/>
            </w:tcBorders>
            <w:vAlign w:val="center"/>
          </w:tcPr>
          <w:p w:rsidR="00D527B0" w:rsidRPr="00D527B0" w:rsidRDefault="00D527B0" w:rsidP="00D527B0">
            <w:pPr>
              <w:jc w:val="right"/>
              <w:rPr>
                <w:bCs/>
                <w:color w:val="000000"/>
              </w:rPr>
            </w:pPr>
          </w:p>
        </w:tc>
      </w:tr>
      <w:tr w:rsidR="00D527B0"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D527B0" w:rsidRDefault="00D527B0" w:rsidP="00D527B0">
            <w:pPr>
              <w:pStyle w:val="a3"/>
              <w:outlineLvl w:val="0"/>
              <w:rPr>
                <w:sz w:val="24"/>
              </w:rPr>
            </w:pPr>
            <w:r w:rsidRPr="00D527B0">
              <w:rPr>
                <w:sz w:val="24"/>
              </w:rPr>
              <w:t>1. Подпрограмма «Создание благоприятных условий для увеличения охвата населения физической культурой и спортом»</w:t>
            </w:r>
          </w:p>
        </w:tc>
        <w:tc>
          <w:tcPr>
            <w:tcW w:w="1533" w:type="dxa"/>
            <w:tcBorders>
              <w:top w:val="single" w:sz="4" w:space="0" w:color="auto"/>
              <w:left w:val="nil"/>
              <w:bottom w:val="single" w:sz="4" w:space="0" w:color="auto"/>
              <w:right w:val="single" w:sz="4" w:space="0" w:color="auto"/>
            </w:tcBorders>
            <w:vAlign w:val="center"/>
          </w:tcPr>
          <w:p w:rsidR="00D527B0" w:rsidRPr="00D527B0" w:rsidRDefault="00D527B0" w:rsidP="00D527B0">
            <w:pPr>
              <w:jc w:val="right"/>
              <w:rPr>
                <w:bCs/>
                <w:color w:val="000000"/>
              </w:rPr>
            </w:pPr>
            <w:r w:rsidRPr="00D527B0">
              <w:rPr>
                <w:bCs/>
                <w:color w:val="000000"/>
              </w:rPr>
              <w:t>3 575,2</w:t>
            </w:r>
          </w:p>
        </w:tc>
        <w:tc>
          <w:tcPr>
            <w:tcW w:w="1436" w:type="dxa"/>
            <w:tcBorders>
              <w:top w:val="single" w:sz="4" w:space="0" w:color="auto"/>
              <w:left w:val="nil"/>
              <w:bottom w:val="single" w:sz="4" w:space="0" w:color="auto"/>
              <w:right w:val="single" w:sz="4" w:space="0" w:color="auto"/>
            </w:tcBorders>
            <w:vAlign w:val="center"/>
          </w:tcPr>
          <w:p w:rsidR="00D527B0" w:rsidRPr="00D527B0" w:rsidRDefault="00D527B0" w:rsidP="00D527B0">
            <w:pPr>
              <w:jc w:val="right"/>
              <w:rPr>
                <w:bCs/>
                <w:color w:val="000000"/>
              </w:rPr>
            </w:pPr>
            <w:r w:rsidRPr="00D527B0">
              <w:rPr>
                <w:bCs/>
                <w:color w:val="000000"/>
              </w:rPr>
              <w:t>3 575,2</w:t>
            </w:r>
          </w:p>
        </w:tc>
        <w:tc>
          <w:tcPr>
            <w:tcW w:w="1425" w:type="dxa"/>
            <w:tcBorders>
              <w:top w:val="single" w:sz="4" w:space="0" w:color="auto"/>
              <w:left w:val="nil"/>
              <w:bottom w:val="single" w:sz="4" w:space="0" w:color="auto"/>
              <w:right w:val="single" w:sz="4" w:space="0" w:color="auto"/>
            </w:tcBorders>
            <w:vAlign w:val="center"/>
          </w:tcPr>
          <w:p w:rsidR="00D527B0" w:rsidRPr="00D527B0" w:rsidRDefault="00D527B0" w:rsidP="00D527B0">
            <w:pPr>
              <w:jc w:val="right"/>
              <w:rPr>
                <w:bCs/>
                <w:color w:val="000000"/>
              </w:rPr>
            </w:pPr>
            <w:r w:rsidRPr="00D527B0">
              <w:rPr>
                <w:bCs/>
                <w:color w:val="000000"/>
              </w:rPr>
              <w:t>3 575,2</w:t>
            </w:r>
          </w:p>
        </w:tc>
      </w:tr>
      <w:tr w:rsidR="00D527B0"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D527B0" w:rsidRDefault="00D527B0" w:rsidP="00D527B0">
            <w:pPr>
              <w:pStyle w:val="a3"/>
              <w:outlineLvl w:val="0"/>
              <w:rPr>
                <w:sz w:val="24"/>
              </w:rPr>
            </w:pPr>
            <w:r w:rsidRPr="00D527B0">
              <w:rPr>
                <w:sz w:val="24"/>
              </w:rPr>
              <w:t>2. Подпрограмма «Развитие спортивной инфраструктуры»</w:t>
            </w:r>
          </w:p>
        </w:tc>
        <w:tc>
          <w:tcPr>
            <w:tcW w:w="1533" w:type="dxa"/>
            <w:tcBorders>
              <w:top w:val="single" w:sz="4" w:space="0" w:color="auto"/>
              <w:left w:val="nil"/>
              <w:bottom w:val="single" w:sz="4" w:space="0" w:color="auto"/>
              <w:right w:val="single" w:sz="4" w:space="0" w:color="auto"/>
            </w:tcBorders>
            <w:vAlign w:val="center"/>
          </w:tcPr>
          <w:p w:rsidR="00D527B0" w:rsidRPr="00D527B0" w:rsidRDefault="00D527B0" w:rsidP="00D527B0">
            <w:pPr>
              <w:jc w:val="right"/>
              <w:rPr>
                <w:bCs/>
                <w:color w:val="000000"/>
              </w:rPr>
            </w:pPr>
            <w:r w:rsidRPr="00D527B0">
              <w:rPr>
                <w:bCs/>
                <w:color w:val="000000"/>
              </w:rPr>
              <w:t>300,0</w:t>
            </w:r>
          </w:p>
        </w:tc>
        <w:tc>
          <w:tcPr>
            <w:tcW w:w="1436" w:type="dxa"/>
            <w:tcBorders>
              <w:top w:val="single" w:sz="4" w:space="0" w:color="auto"/>
              <w:left w:val="nil"/>
              <w:bottom w:val="single" w:sz="4" w:space="0" w:color="auto"/>
              <w:right w:val="single" w:sz="4" w:space="0" w:color="auto"/>
            </w:tcBorders>
            <w:vAlign w:val="center"/>
          </w:tcPr>
          <w:p w:rsidR="00D527B0" w:rsidRPr="00D527B0" w:rsidRDefault="00D527B0" w:rsidP="00D527B0">
            <w:pPr>
              <w:jc w:val="right"/>
              <w:rPr>
                <w:bCs/>
                <w:color w:val="000000"/>
              </w:rPr>
            </w:pPr>
            <w:r w:rsidRPr="00D527B0">
              <w:rPr>
                <w:bCs/>
                <w:color w:val="000000"/>
              </w:rPr>
              <w:t>300,0</w:t>
            </w:r>
          </w:p>
        </w:tc>
        <w:tc>
          <w:tcPr>
            <w:tcW w:w="1425" w:type="dxa"/>
            <w:tcBorders>
              <w:top w:val="single" w:sz="4" w:space="0" w:color="auto"/>
              <w:left w:val="nil"/>
              <w:bottom w:val="single" w:sz="4" w:space="0" w:color="auto"/>
              <w:right w:val="single" w:sz="4" w:space="0" w:color="auto"/>
            </w:tcBorders>
            <w:vAlign w:val="center"/>
          </w:tcPr>
          <w:p w:rsidR="00D527B0" w:rsidRPr="00D527B0" w:rsidRDefault="00D527B0" w:rsidP="00D527B0">
            <w:pPr>
              <w:jc w:val="right"/>
              <w:rPr>
                <w:bCs/>
                <w:color w:val="000000"/>
              </w:rPr>
            </w:pPr>
            <w:r w:rsidRPr="00D527B0">
              <w:rPr>
                <w:bCs/>
                <w:color w:val="000000"/>
              </w:rPr>
              <w:t>300,0</w:t>
            </w:r>
          </w:p>
        </w:tc>
      </w:tr>
    </w:tbl>
    <w:p w:rsidR="00707B5F" w:rsidRPr="0072051D" w:rsidRDefault="00707B5F" w:rsidP="00707B5F">
      <w:pPr>
        <w:jc w:val="center"/>
        <w:rPr>
          <w:b/>
          <w:highlight w:val="yellow"/>
        </w:rPr>
      </w:pPr>
    </w:p>
    <w:p w:rsidR="00D527B0" w:rsidRPr="00D527B0" w:rsidRDefault="00707B5F" w:rsidP="00707B5F">
      <w:pPr>
        <w:pStyle w:val="ConsPlusNormal"/>
        <w:ind w:firstLine="709"/>
        <w:jc w:val="both"/>
        <w:rPr>
          <w:sz w:val="24"/>
          <w:szCs w:val="24"/>
        </w:rPr>
      </w:pPr>
      <w:r w:rsidRPr="00D527B0">
        <w:rPr>
          <w:sz w:val="24"/>
          <w:szCs w:val="24"/>
        </w:rPr>
        <w:t xml:space="preserve">Подпрограмма "Создание благоприятных условий для увеличения охвата населения физической культурой и спортом" включает в себя мероприятия по обеспечению участия сборной команды района в областных мероприятиях, а также мероприятия, проводимые в рамках регионального проекта «Спорт - норма жизни», в виде обеспечения условий для развития физической культуры и массового спорта. </w:t>
      </w:r>
    </w:p>
    <w:p w:rsidR="00707B5F" w:rsidRPr="00D527B0" w:rsidRDefault="00707B5F" w:rsidP="00707B5F">
      <w:pPr>
        <w:pStyle w:val="ConsPlusNormal"/>
        <w:ind w:firstLine="709"/>
        <w:jc w:val="both"/>
        <w:rPr>
          <w:sz w:val="24"/>
          <w:szCs w:val="24"/>
        </w:rPr>
      </w:pPr>
      <w:r w:rsidRPr="00D527B0">
        <w:rPr>
          <w:sz w:val="24"/>
          <w:szCs w:val="24"/>
        </w:rPr>
        <w:t xml:space="preserve">Подпрограмма "Развитие спортивной инфраструктуры" включает в себя мероприятия, проводимые в рамках регионального проекта «Спорт - норма жизни» в виде приобретения </w:t>
      </w:r>
      <w:r w:rsidRPr="00D527B0">
        <w:rPr>
          <w:sz w:val="24"/>
          <w:szCs w:val="24"/>
        </w:rPr>
        <w:lastRenderedPageBreak/>
        <w:t>оборудования для малобюджетных спортивных площадок по месту жительства и учебы в муниципальных образованиях Томской области.</w:t>
      </w:r>
    </w:p>
    <w:p w:rsidR="00707B5F" w:rsidRPr="0072051D" w:rsidRDefault="00707B5F" w:rsidP="00707B5F">
      <w:pPr>
        <w:ind w:left="720"/>
        <w:jc w:val="center"/>
        <w:rPr>
          <w:b/>
          <w:highlight w:val="yellow"/>
        </w:rPr>
      </w:pPr>
    </w:p>
    <w:p w:rsidR="00707B5F" w:rsidRPr="00D527B0" w:rsidRDefault="00707B5F" w:rsidP="00707B5F">
      <w:pPr>
        <w:ind w:left="720"/>
        <w:jc w:val="center"/>
        <w:rPr>
          <w:b/>
        </w:rPr>
      </w:pPr>
      <w:r w:rsidRPr="00D527B0">
        <w:rPr>
          <w:b/>
        </w:rPr>
        <w:t xml:space="preserve">Муниципальная программа </w:t>
      </w:r>
    </w:p>
    <w:p w:rsidR="00707B5F" w:rsidRPr="00D527B0" w:rsidRDefault="00707B5F" w:rsidP="00707B5F">
      <w:pPr>
        <w:ind w:left="720"/>
        <w:jc w:val="center"/>
        <w:rPr>
          <w:b/>
        </w:rPr>
      </w:pPr>
      <w:r w:rsidRPr="00D527B0">
        <w:rPr>
          <w:b/>
        </w:rPr>
        <w:t xml:space="preserve">«Формирование благоприятной и доступной социальной среды </w:t>
      </w:r>
    </w:p>
    <w:p w:rsidR="00707B5F" w:rsidRPr="00D527B0" w:rsidRDefault="00707B5F" w:rsidP="00707B5F">
      <w:pPr>
        <w:ind w:left="720"/>
        <w:jc w:val="center"/>
        <w:rPr>
          <w:b/>
        </w:rPr>
      </w:pPr>
      <w:r w:rsidRPr="00D527B0">
        <w:rPr>
          <w:b/>
        </w:rPr>
        <w:t>в Парабельском районе»</w:t>
      </w:r>
    </w:p>
    <w:p w:rsidR="00707B5F" w:rsidRPr="00D527B0" w:rsidRDefault="00707B5F" w:rsidP="00707B5F">
      <w:pPr>
        <w:ind w:left="720"/>
        <w:jc w:val="center"/>
        <w:rPr>
          <w:b/>
        </w:rPr>
      </w:pPr>
    </w:p>
    <w:p w:rsidR="00707B5F" w:rsidRPr="00D527B0" w:rsidRDefault="00707B5F" w:rsidP="00707B5F">
      <w:pPr>
        <w:pStyle w:val="25"/>
        <w:spacing w:line="240" w:lineRule="auto"/>
        <w:ind w:right="0" w:firstLine="720"/>
        <w:jc w:val="both"/>
        <w:rPr>
          <w:b w:val="0"/>
          <w:i w:val="0"/>
          <w:color w:val="auto"/>
          <w:sz w:val="24"/>
          <w:szCs w:val="24"/>
        </w:rPr>
      </w:pPr>
      <w:r w:rsidRPr="00D527B0">
        <w:rPr>
          <w:b w:val="0"/>
          <w:i w:val="0"/>
          <w:color w:val="auto"/>
          <w:sz w:val="24"/>
          <w:szCs w:val="24"/>
        </w:rPr>
        <w:t>Ответственный исполнитель программы - муниципальное казенное учреждение Администрация Парабельского района.</w:t>
      </w:r>
    </w:p>
    <w:p w:rsidR="00707B5F" w:rsidRPr="00D527B0" w:rsidRDefault="00707B5F" w:rsidP="00707B5F">
      <w:pPr>
        <w:pStyle w:val="25"/>
        <w:spacing w:line="240" w:lineRule="auto"/>
        <w:ind w:right="0" w:firstLine="720"/>
        <w:jc w:val="both"/>
        <w:rPr>
          <w:b w:val="0"/>
          <w:i w:val="0"/>
          <w:color w:val="auto"/>
          <w:sz w:val="24"/>
          <w:szCs w:val="24"/>
        </w:rPr>
      </w:pPr>
      <w:r w:rsidRPr="00D527B0">
        <w:rPr>
          <w:b w:val="0"/>
          <w:i w:val="0"/>
          <w:color w:val="auto"/>
          <w:sz w:val="24"/>
          <w:szCs w:val="24"/>
        </w:rPr>
        <w:t>Объемы бюджетных ассигнований на реализацию МП в 202</w:t>
      </w:r>
      <w:r w:rsidR="00D527B0">
        <w:rPr>
          <w:b w:val="0"/>
          <w:i w:val="0"/>
          <w:color w:val="auto"/>
          <w:sz w:val="24"/>
          <w:szCs w:val="24"/>
        </w:rPr>
        <w:t>3</w:t>
      </w:r>
      <w:r w:rsidRPr="00D527B0">
        <w:rPr>
          <w:b w:val="0"/>
          <w:i w:val="0"/>
          <w:color w:val="auto"/>
          <w:sz w:val="24"/>
          <w:szCs w:val="24"/>
        </w:rPr>
        <w:t>-202</w:t>
      </w:r>
      <w:r w:rsidR="00D527B0">
        <w:rPr>
          <w:b w:val="0"/>
          <w:i w:val="0"/>
          <w:color w:val="auto"/>
          <w:sz w:val="24"/>
          <w:szCs w:val="24"/>
        </w:rPr>
        <w:t>5</w:t>
      </w:r>
      <w:r w:rsidRPr="00D527B0">
        <w:rPr>
          <w:b w:val="0"/>
          <w:i w:val="0"/>
          <w:color w:val="auto"/>
          <w:sz w:val="24"/>
          <w:szCs w:val="24"/>
        </w:rPr>
        <w:t xml:space="preserve"> годах представлены в таблице:</w:t>
      </w:r>
    </w:p>
    <w:p w:rsidR="00707B5F" w:rsidRPr="00D527B0" w:rsidRDefault="00707B5F" w:rsidP="00707B5F">
      <w:pPr>
        <w:pStyle w:val="25"/>
        <w:spacing w:line="240" w:lineRule="auto"/>
        <w:ind w:right="282" w:firstLine="720"/>
        <w:jc w:val="right"/>
        <w:rPr>
          <w:b w:val="0"/>
          <w:i w:val="0"/>
          <w:color w:val="auto"/>
          <w:sz w:val="24"/>
          <w:szCs w:val="24"/>
        </w:rPr>
      </w:pPr>
      <w:r w:rsidRPr="00D527B0">
        <w:rPr>
          <w:b w:val="0"/>
          <w:i w:val="0"/>
          <w:color w:val="auto"/>
          <w:sz w:val="24"/>
          <w:szCs w:val="24"/>
        </w:rPr>
        <w:t>тыс.</w:t>
      </w:r>
      <w:r w:rsidR="00D527B0" w:rsidRPr="00D527B0">
        <w:rPr>
          <w:b w:val="0"/>
          <w:i w:val="0"/>
          <w:color w:val="auto"/>
          <w:sz w:val="24"/>
          <w:szCs w:val="24"/>
        </w:rPr>
        <w:t xml:space="preserve"> </w:t>
      </w:r>
      <w:r w:rsidRPr="00D527B0">
        <w:rPr>
          <w:b w:val="0"/>
          <w:i w:val="0"/>
          <w:color w:val="auto"/>
          <w:sz w:val="24"/>
          <w:szCs w:val="24"/>
        </w:rPr>
        <w:t>рублей</w:t>
      </w:r>
    </w:p>
    <w:tbl>
      <w:tblPr>
        <w:tblW w:w="10071" w:type="dxa"/>
        <w:jc w:val="center"/>
        <w:tblCellMar>
          <w:left w:w="28" w:type="dxa"/>
          <w:right w:w="28" w:type="dxa"/>
        </w:tblCellMar>
        <w:tblLook w:val="00A0"/>
      </w:tblPr>
      <w:tblGrid>
        <w:gridCol w:w="5677"/>
        <w:gridCol w:w="1533"/>
        <w:gridCol w:w="1436"/>
        <w:gridCol w:w="1425"/>
      </w:tblGrid>
      <w:tr w:rsidR="00D527B0" w:rsidRPr="0072051D" w:rsidTr="00D527B0">
        <w:trPr>
          <w:trHeight w:val="34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8808DD" w:rsidRDefault="00D527B0" w:rsidP="00D527B0">
            <w:pPr>
              <w:pStyle w:val="a3"/>
              <w:jc w:val="center"/>
              <w:outlineLvl w:val="0"/>
              <w:rPr>
                <w:b/>
                <w:sz w:val="24"/>
              </w:rPr>
            </w:pPr>
            <w:r w:rsidRPr="008808DD">
              <w:rPr>
                <w:b/>
                <w:sz w:val="24"/>
              </w:rPr>
              <w:t>Наименование</w:t>
            </w:r>
          </w:p>
        </w:tc>
        <w:tc>
          <w:tcPr>
            <w:tcW w:w="1533" w:type="dxa"/>
            <w:tcBorders>
              <w:top w:val="single" w:sz="4" w:space="0" w:color="auto"/>
              <w:left w:val="nil"/>
              <w:bottom w:val="single" w:sz="4" w:space="0" w:color="auto"/>
              <w:right w:val="single" w:sz="4" w:space="0" w:color="auto"/>
            </w:tcBorders>
            <w:vAlign w:val="center"/>
          </w:tcPr>
          <w:p w:rsidR="00D527B0" w:rsidRPr="008808DD" w:rsidRDefault="00D527B0" w:rsidP="00D527B0">
            <w:pPr>
              <w:jc w:val="center"/>
              <w:rPr>
                <w:b/>
                <w:bCs/>
                <w:color w:val="000000"/>
              </w:rPr>
            </w:pPr>
            <w:r w:rsidRPr="008808DD">
              <w:rPr>
                <w:b/>
                <w:bCs/>
                <w:color w:val="000000"/>
              </w:rPr>
              <w:t xml:space="preserve">2023 год </w:t>
            </w:r>
          </w:p>
        </w:tc>
        <w:tc>
          <w:tcPr>
            <w:tcW w:w="1436" w:type="dxa"/>
            <w:tcBorders>
              <w:top w:val="single" w:sz="4" w:space="0" w:color="auto"/>
              <w:left w:val="nil"/>
              <w:bottom w:val="single" w:sz="4" w:space="0" w:color="auto"/>
              <w:right w:val="single" w:sz="4" w:space="0" w:color="auto"/>
            </w:tcBorders>
            <w:vAlign w:val="center"/>
          </w:tcPr>
          <w:p w:rsidR="00D527B0" w:rsidRPr="008808DD" w:rsidRDefault="00D527B0" w:rsidP="00D527B0">
            <w:pPr>
              <w:jc w:val="center"/>
              <w:rPr>
                <w:b/>
                <w:bCs/>
                <w:color w:val="000000"/>
              </w:rPr>
            </w:pPr>
            <w:r w:rsidRPr="008808DD">
              <w:rPr>
                <w:b/>
                <w:bCs/>
                <w:color w:val="000000"/>
              </w:rPr>
              <w:t xml:space="preserve">2024 год  </w:t>
            </w:r>
          </w:p>
        </w:tc>
        <w:tc>
          <w:tcPr>
            <w:tcW w:w="1425" w:type="dxa"/>
            <w:tcBorders>
              <w:top w:val="single" w:sz="4" w:space="0" w:color="auto"/>
              <w:left w:val="nil"/>
              <w:bottom w:val="single" w:sz="4" w:space="0" w:color="auto"/>
              <w:right w:val="single" w:sz="4" w:space="0" w:color="auto"/>
            </w:tcBorders>
            <w:vAlign w:val="center"/>
          </w:tcPr>
          <w:p w:rsidR="00D527B0" w:rsidRPr="008808DD" w:rsidRDefault="00D527B0" w:rsidP="00D527B0">
            <w:pPr>
              <w:jc w:val="center"/>
              <w:rPr>
                <w:b/>
                <w:bCs/>
                <w:color w:val="000000"/>
              </w:rPr>
            </w:pPr>
            <w:r w:rsidRPr="008808DD">
              <w:rPr>
                <w:b/>
                <w:bCs/>
                <w:color w:val="000000"/>
              </w:rPr>
              <w:t xml:space="preserve">2025 год </w:t>
            </w:r>
          </w:p>
        </w:tc>
      </w:tr>
      <w:tr w:rsidR="00707B5F" w:rsidRPr="0072051D" w:rsidTr="00707B5F">
        <w:trPr>
          <w:trHeight w:val="471"/>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D527B0" w:rsidRDefault="00707B5F" w:rsidP="00707B5F">
            <w:pPr>
              <w:pStyle w:val="a3"/>
              <w:outlineLvl w:val="0"/>
              <w:rPr>
                <w:b/>
                <w:sz w:val="24"/>
              </w:rPr>
            </w:pPr>
            <w:r w:rsidRPr="00D527B0">
              <w:rPr>
                <w:b/>
                <w:sz w:val="24"/>
              </w:rPr>
              <w:t>ВСЕГО</w:t>
            </w:r>
          </w:p>
        </w:tc>
        <w:tc>
          <w:tcPr>
            <w:tcW w:w="1533" w:type="dxa"/>
            <w:tcBorders>
              <w:top w:val="single" w:sz="4" w:space="0" w:color="auto"/>
              <w:left w:val="nil"/>
              <w:bottom w:val="single" w:sz="4" w:space="0" w:color="auto"/>
              <w:right w:val="single" w:sz="4" w:space="0" w:color="auto"/>
            </w:tcBorders>
            <w:vAlign w:val="center"/>
          </w:tcPr>
          <w:p w:rsidR="00707B5F" w:rsidRPr="00D527B0" w:rsidRDefault="00D527B0" w:rsidP="00707B5F">
            <w:pPr>
              <w:jc w:val="right"/>
              <w:rPr>
                <w:b/>
                <w:bCs/>
                <w:color w:val="000000"/>
              </w:rPr>
            </w:pPr>
            <w:r w:rsidRPr="00D527B0">
              <w:rPr>
                <w:b/>
                <w:bCs/>
                <w:color w:val="000000"/>
              </w:rPr>
              <w:t>250</w:t>
            </w:r>
            <w:r w:rsidR="00707B5F" w:rsidRPr="00D527B0">
              <w:rPr>
                <w:b/>
                <w:bCs/>
                <w:color w:val="000000"/>
              </w:rPr>
              <w:t>,0</w:t>
            </w:r>
          </w:p>
        </w:tc>
        <w:tc>
          <w:tcPr>
            <w:tcW w:w="1436"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
                <w:bCs/>
                <w:color w:val="000000"/>
              </w:rPr>
            </w:pPr>
            <w:r w:rsidRPr="00D527B0">
              <w:rPr>
                <w:b/>
                <w:bCs/>
                <w:color w:val="000000"/>
              </w:rPr>
              <w:t>250,0</w:t>
            </w:r>
          </w:p>
        </w:tc>
        <w:tc>
          <w:tcPr>
            <w:tcW w:w="1425" w:type="dxa"/>
            <w:tcBorders>
              <w:top w:val="single" w:sz="4" w:space="0" w:color="auto"/>
              <w:left w:val="nil"/>
              <w:bottom w:val="single" w:sz="4" w:space="0" w:color="auto"/>
              <w:right w:val="single" w:sz="4" w:space="0" w:color="auto"/>
            </w:tcBorders>
            <w:vAlign w:val="center"/>
          </w:tcPr>
          <w:p w:rsidR="00707B5F" w:rsidRPr="00D527B0" w:rsidRDefault="00707B5F" w:rsidP="00D527B0">
            <w:pPr>
              <w:jc w:val="right"/>
              <w:rPr>
                <w:b/>
                <w:bCs/>
                <w:color w:val="000000"/>
              </w:rPr>
            </w:pPr>
            <w:r w:rsidRPr="00D527B0">
              <w:rPr>
                <w:b/>
                <w:bCs/>
                <w:color w:val="000000"/>
              </w:rPr>
              <w:t>2</w:t>
            </w:r>
            <w:r w:rsidR="00D527B0" w:rsidRPr="00D527B0">
              <w:rPr>
                <w:b/>
                <w:bCs/>
                <w:color w:val="000000"/>
              </w:rPr>
              <w:t>0</w:t>
            </w:r>
            <w:r w:rsidRPr="00D527B0">
              <w:rPr>
                <w:b/>
                <w:bCs/>
                <w:color w:val="000000"/>
              </w:rPr>
              <w:t>0,0</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D527B0" w:rsidRDefault="00707B5F" w:rsidP="00707B5F">
            <w:pPr>
              <w:pStyle w:val="a3"/>
              <w:outlineLvl w:val="0"/>
              <w:rPr>
                <w:sz w:val="24"/>
              </w:rPr>
            </w:pPr>
            <w:r w:rsidRPr="00D527B0">
              <w:rPr>
                <w:sz w:val="24"/>
              </w:rPr>
              <w:t>В том числе:</w:t>
            </w:r>
          </w:p>
        </w:tc>
        <w:tc>
          <w:tcPr>
            <w:tcW w:w="1533"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Cs/>
                <w:color w:val="000000"/>
              </w:rPr>
            </w:pPr>
          </w:p>
        </w:tc>
        <w:tc>
          <w:tcPr>
            <w:tcW w:w="1436"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Cs/>
                <w:color w:val="000000"/>
              </w:rPr>
            </w:pPr>
          </w:p>
        </w:tc>
        <w:tc>
          <w:tcPr>
            <w:tcW w:w="1425"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Cs/>
                <w:color w:val="000000"/>
              </w:rPr>
            </w:pP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D527B0" w:rsidRDefault="00707B5F" w:rsidP="00FF42B0">
            <w:pPr>
              <w:pStyle w:val="a3"/>
              <w:outlineLvl w:val="0"/>
              <w:rPr>
                <w:sz w:val="24"/>
              </w:rPr>
            </w:pPr>
            <w:r w:rsidRPr="00D527B0">
              <w:rPr>
                <w:sz w:val="24"/>
              </w:rPr>
              <w:t>1. Подпрограмма «</w:t>
            </w:r>
            <w:r w:rsidRPr="00D527B0">
              <w:rPr>
                <w:color w:val="000000"/>
                <w:sz w:val="24"/>
                <w:lang w:eastAsia="en-US"/>
              </w:rPr>
              <w:t>Доступная медицина</w:t>
            </w:r>
            <w:r w:rsidRPr="00D527B0">
              <w:rPr>
                <w:sz w:val="24"/>
              </w:rPr>
              <w:t>»</w:t>
            </w:r>
          </w:p>
        </w:tc>
        <w:tc>
          <w:tcPr>
            <w:tcW w:w="1533"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Cs/>
                <w:color w:val="000000"/>
              </w:rPr>
            </w:pPr>
            <w:r w:rsidRPr="00D527B0">
              <w:rPr>
                <w:bCs/>
                <w:color w:val="000000"/>
              </w:rPr>
              <w:t>0,0</w:t>
            </w:r>
          </w:p>
        </w:tc>
        <w:tc>
          <w:tcPr>
            <w:tcW w:w="1436"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Cs/>
                <w:color w:val="000000"/>
              </w:rPr>
            </w:pPr>
            <w:r w:rsidRPr="00D527B0">
              <w:rPr>
                <w:bCs/>
                <w:color w:val="000000"/>
              </w:rPr>
              <w:t>0,0</w:t>
            </w:r>
          </w:p>
        </w:tc>
        <w:tc>
          <w:tcPr>
            <w:tcW w:w="1425"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Cs/>
                <w:color w:val="000000"/>
              </w:rPr>
            </w:pPr>
            <w:r w:rsidRPr="00D527B0">
              <w:rPr>
                <w:bCs/>
                <w:color w:val="000000"/>
              </w:rPr>
              <w:t>0,0</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D527B0" w:rsidRDefault="00707B5F" w:rsidP="00FF42B0">
            <w:pPr>
              <w:pStyle w:val="a3"/>
              <w:outlineLvl w:val="0"/>
              <w:rPr>
                <w:sz w:val="24"/>
              </w:rPr>
            </w:pPr>
            <w:r w:rsidRPr="00D527B0">
              <w:rPr>
                <w:sz w:val="24"/>
              </w:rPr>
              <w:t>2. Подпрограмма «</w:t>
            </w:r>
            <w:r w:rsidRPr="00D527B0">
              <w:rPr>
                <w:color w:val="000000"/>
                <w:sz w:val="24"/>
                <w:lang w:eastAsia="en-US"/>
              </w:rPr>
              <w:t>Забота</w:t>
            </w:r>
            <w:r w:rsidRPr="00D527B0">
              <w:rPr>
                <w:sz w:val="24"/>
              </w:rPr>
              <w:t>»</w:t>
            </w:r>
          </w:p>
        </w:tc>
        <w:tc>
          <w:tcPr>
            <w:tcW w:w="1533"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Cs/>
                <w:color w:val="000000"/>
              </w:rPr>
            </w:pPr>
            <w:r w:rsidRPr="00D527B0">
              <w:rPr>
                <w:bCs/>
                <w:color w:val="000000"/>
              </w:rPr>
              <w:t>300,0</w:t>
            </w:r>
          </w:p>
        </w:tc>
        <w:tc>
          <w:tcPr>
            <w:tcW w:w="1436"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Cs/>
                <w:color w:val="000000"/>
              </w:rPr>
            </w:pPr>
            <w:r w:rsidRPr="00D527B0">
              <w:rPr>
                <w:bCs/>
                <w:color w:val="000000"/>
              </w:rPr>
              <w:t>250,0</w:t>
            </w:r>
          </w:p>
        </w:tc>
        <w:tc>
          <w:tcPr>
            <w:tcW w:w="1425"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Cs/>
                <w:color w:val="000000"/>
              </w:rPr>
            </w:pPr>
            <w:r w:rsidRPr="00D527B0">
              <w:rPr>
                <w:bCs/>
                <w:color w:val="000000"/>
              </w:rPr>
              <w:t>250,0</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D527B0" w:rsidRDefault="00707B5F" w:rsidP="00707B5F">
            <w:pPr>
              <w:pStyle w:val="a3"/>
              <w:outlineLvl w:val="0"/>
              <w:rPr>
                <w:sz w:val="24"/>
              </w:rPr>
            </w:pPr>
            <w:r w:rsidRPr="00D527B0">
              <w:rPr>
                <w:color w:val="000000"/>
                <w:sz w:val="24"/>
                <w:lang w:eastAsia="en-US"/>
              </w:rPr>
              <w:t>3. Подпрограмма «Доступная среда»</w:t>
            </w:r>
          </w:p>
        </w:tc>
        <w:tc>
          <w:tcPr>
            <w:tcW w:w="1533"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Cs/>
                <w:color w:val="000000"/>
              </w:rPr>
            </w:pPr>
            <w:r w:rsidRPr="00D527B0">
              <w:rPr>
                <w:bCs/>
                <w:color w:val="000000"/>
              </w:rPr>
              <w:t>0,0</w:t>
            </w:r>
          </w:p>
        </w:tc>
        <w:tc>
          <w:tcPr>
            <w:tcW w:w="1436"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Cs/>
                <w:color w:val="000000"/>
              </w:rPr>
            </w:pPr>
            <w:r w:rsidRPr="00D527B0">
              <w:rPr>
                <w:bCs/>
                <w:color w:val="000000"/>
              </w:rPr>
              <w:t>0,0</w:t>
            </w:r>
          </w:p>
        </w:tc>
        <w:tc>
          <w:tcPr>
            <w:tcW w:w="1425" w:type="dxa"/>
            <w:tcBorders>
              <w:top w:val="single" w:sz="4" w:space="0" w:color="auto"/>
              <w:left w:val="nil"/>
              <w:bottom w:val="single" w:sz="4" w:space="0" w:color="auto"/>
              <w:right w:val="single" w:sz="4" w:space="0" w:color="auto"/>
            </w:tcBorders>
            <w:vAlign w:val="center"/>
          </w:tcPr>
          <w:p w:rsidR="00707B5F" w:rsidRPr="00D527B0" w:rsidRDefault="00707B5F" w:rsidP="00707B5F">
            <w:pPr>
              <w:jc w:val="right"/>
              <w:rPr>
                <w:bCs/>
                <w:color w:val="000000"/>
              </w:rPr>
            </w:pPr>
            <w:r w:rsidRPr="00D527B0">
              <w:rPr>
                <w:bCs/>
                <w:color w:val="000000"/>
              </w:rPr>
              <w:t>0,0</w:t>
            </w:r>
          </w:p>
        </w:tc>
      </w:tr>
    </w:tbl>
    <w:p w:rsidR="00707B5F" w:rsidRPr="0072051D" w:rsidRDefault="00707B5F" w:rsidP="00707B5F">
      <w:pPr>
        <w:jc w:val="center"/>
        <w:rPr>
          <w:b/>
          <w:highlight w:val="yellow"/>
        </w:rPr>
      </w:pPr>
    </w:p>
    <w:p w:rsidR="00707B5F" w:rsidRPr="0072051D" w:rsidRDefault="00707B5F" w:rsidP="00D527B0">
      <w:pPr>
        <w:ind w:firstLine="709"/>
        <w:jc w:val="both"/>
        <w:rPr>
          <w:b/>
          <w:highlight w:val="yellow"/>
        </w:rPr>
      </w:pPr>
      <w:r w:rsidRPr="00D527B0">
        <w:t xml:space="preserve">В </w:t>
      </w:r>
      <w:r w:rsidR="00D527B0" w:rsidRPr="00D527B0">
        <w:t xml:space="preserve">проекте </w:t>
      </w:r>
      <w:r w:rsidRPr="00D527B0">
        <w:t>бюджет</w:t>
      </w:r>
      <w:r w:rsidR="00D527B0" w:rsidRPr="00D527B0">
        <w:t>а района</w:t>
      </w:r>
      <w:r w:rsidRPr="00D527B0">
        <w:t xml:space="preserve"> на 202</w:t>
      </w:r>
      <w:r w:rsidR="00D527B0" w:rsidRPr="00D527B0">
        <w:t>3 – 2025 гг.</w:t>
      </w:r>
      <w:r w:rsidRPr="00D527B0">
        <w:t xml:space="preserve"> </w:t>
      </w:r>
      <w:r w:rsidR="00D527B0" w:rsidRPr="00D527B0">
        <w:t>заложены</w:t>
      </w:r>
      <w:r w:rsidRPr="00D527B0">
        <w:t xml:space="preserve"> средства на реализацию мероприятия - </w:t>
      </w:r>
      <w:r w:rsidR="007F5294">
        <w:t>о</w:t>
      </w:r>
      <w:r w:rsidR="007F5294" w:rsidRPr="007F5294">
        <w:t>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 лет; лиц, награжденных знаком "Жителю блокадного Ленинграда"; лиц, награжденных знаком "Житель осажденного Севастополя";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r w:rsidR="00D527B0">
        <w:t>.</w:t>
      </w:r>
    </w:p>
    <w:p w:rsidR="00D527B0" w:rsidRDefault="00D527B0" w:rsidP="00707B5F">
      <w:pPr>
        <w:jc w:val="center"/>
        <w:rPr>
          <w:b/>
          <w:highlight w:val="yellow"/>
        </w:rPr>
      </w:pPr>
    </w:p>
    <w:p w:rsidR="00707B5F" w:rsidRPr="00D527B0" w:rsidRDefault="00707B5F" w:rsidP="00707B5F">
      <w:pPr>
        <w:jc w:val="center"/>
        <w:rPr>
          <w:b/>
        </w:rPr>
      </w:pPr>
      <w:r w:rsidRPr="00D527B0">
        <w:rPr>
          <w:b/>
        </w:rPr>
        <w:t xml:space="preserve">Муниципальная программа </w:t>
      </w:r>
    </w:p>
    <w:p w:rsidR="00707B5F" w:rsidRPr="00D527B0" w:rsidRDefault="00707B5F" w:rsidP="00707B5F">
      <w:pPr>
        <w:jc w:val="center"/>
        <w:rPr>
          <w:b/>
        </w:rPr>
      </w:pPr>
      <w:r w:rsidRPr="00D527B0">
        <w:rPr>
          <w:b/>
        </w:rPr>
        <w:t>«Поддержка отраслей экономики в Парабельском районе»</w:t>
      </w:r>
    </w:p>
    <w:p w:rsidR="00707B5F" w:rsidRPr="00D527B0" w:rsidRDefault="00707B5F" w:rsidP="00707B5F">
      <w:pPr>
        <w:jc w:val="center"/>
        <w:rPr>
          <w:b/>
        </w:rPr>
      </w:pPr>
    </w:p>
    <w:p w:rsidR="00707B5F" w:rsidRPr="00D527B0" w:rsidRDefault="00707B5F" w:rsidP="00707B5F">
      <w:pPr>
        <w:pStyle w:val="25"/>
        <w:spacing w:line="240" w:lineRule="auto"/>
        <w:ind w:right="0" w:firstLine="720"/>
        <w:jc w:val="both"/>
        <w:rPr>
          <w:b w:val="0"/>
          <w:i w:val="0"/>
          <w:color w:val="auto"/>
          <w:sz w:val="24"/>
          <w:szCs w:val="24"/>
        </w:rPr>
      </w:pPr>
      <w:r w:rsidRPr="00D527B0">
        <w:rPr>
          <w:b w:val="0"/>
          <w:i w:val="0"/>
          <w:color w:val="auto"/>
          <w:sz w:val="24"/>
          <w:szCs w:val="24"/>
        </w:rPr>
        <w:t xml:space="preserve">Ответственным исполнителем программы является экономический отдел </w:t>
      </w:r>
      <w:r w:rsidR="007F5294">
        <w:rPr>
          <w:b w:val="0"/>
          <w:i w:val="0"/>
          <w:color w:val="auto"/>
          <w:sz w:val="24"/>
          <w:szCs w:val="24"/>
        </w:rPr>
        <w:t>А</w:t>
      </w:r>
      <w:r w:rsidRPr="00D527B0">
        <w:rPr>
          <w:b w:val="0"/>
          <w:i w:val="0"/>
          <w:color w:val="auto"/>
          <w:sz w:val="24"/>
          <w:szCs w:val="24"/>
        </w:rPr>
        <w:t>дминистрации Парабельского района.</w:t>
      </w:r>
    </w:p>
    <w:p w:rsidR="00707B5F" w:rsidRPr="00D527B0" w:rsidRDefault="00707B5F" w:rsidP="00707B5F">
      <w:pPr>
        <w:pStyle w:val="25"/>
        <w:spacing w:line="240" w:lineRule="auto"/>
        <w:ind w:right="0" w:firstLine="720"/>
        <w:jc w:val="both"/>
        <w:rPr>
          <w:b w:val="0"/>
          <w:i w:val="0"/>
          <w:color w:val="auto"/>
          <w:sz w:val="24"/>
          <w:szCs w:val="24"/>
        </w:rPr>
      </w:pPr>
      <w:r w:rsidRPr="00D527B0">
        <w:rPr>
          <w:b w:val="0"/>
          <w:i w:val="0"/>
          <w:color w:val="auto"/>
          <w:sz w:val="24"/>
          <w:szCs w:val="24"/>
        </w:rPr>
        <w:t>В структуре программных мероприятий расходы на реализацию МП «Поддержка отраслей экономики в Парабельском районе» составляют 0,</w:t>
      </w:r>
      <w:r w:rsidR="00D527B0">
        <w:rPr>
          <w:b w:val="0"/>
          <w:i w:val="0"/>
          <w:color w:val="auto"/>
          <w:sz w:val="24"/>
          <w:szCs w:val="24"/>
        </w:rPr>
        <w:t>2</w:t>
      </w:r>
      <w:r w:rsidRPr="00D527B0">
        <w:rPr>
          <w:b w:val="0"/>
          <w:i w:val="0"/>
          <w:color w:val="auto"/>
          <w:sz w:val="24"/>
          <w:szCs w:val="24"/>
        </w:rPr>
        <w:t>%.</w:t>
      </w:r>
    </w:p>
    <w:p w:rsidR="00707B5F" w:rsidRPr="00D527B0" w:rsidRDefault="00707B5F" w:rsidP="00707B5F">
      <w:pPr>
        <w:pStyle w:val="25"/>
        <w:spacing w:line="240" w:lineRule="auto"/>
        <w:ind w:right="0" w:firstLine="720"/>
        <w:jc w:val="both"/>
        <w:rPr>
          <w:b w:val="0"/>
          <w:i w:val="0"/>
          <w:color w:val="auto"/>
          <w:sz w:val="24"/>
          <w:szCs w:val="24"/>
        </w:rPr>
      </w:pPr>
      <w:r w:rsidRPr="00D527B0">
        <w:rPr>
          <w:b w:val="0"/>
          <w:i w:val="0"/>
          <w:color w:val="auto"/>
          <w:sz w:val="24"/>
          <w:szCs w:val="24"/>
        </w:rPr>
        <w:t>Объемы бюджетных асси</w:t>
      </w:r>
      <w:r w:rsidR="00D527B0">
        <w:rPr>
          <w:b w:val="0"/>
          <w:i w:val="0"/>
          <w:color w:val="auto"/>
          <w:sz w:val="24"/>
          <w:szCs w:val="24"/>
        </w:rPr>
        <w:t>гнований на реализацию МП в 2023</w:t>
      </w:r>
      <w:r w:rsidR="007F5294">
        <w:rPr>
          <w:b w:val="0"/>
          <w:i w:val="0"/>
          <w:color w:val="auto"/>
          <w:sz w:val="24"/>
          <w:szCs w:val="24"/>
        </w:rPr>
        <w:t xml:space="preserve"> </w:t>
      </w:r>
      <w:r w:rsidR="00D527B0">
        <w:rPr>
          <w:b w:val="0"/>
          <w:i w:val="0"/>
          <w:color w:val="auto"/>
          <w:sz w:val="24"/>
          <w:szCs w:val="24"/>
        </w:rPr>
        <w:t>-</w:t>
      </w:r>
      <w:r w:rsidR="007F5294">
        <w:rPr>
          <w:b w:val="0"/>
          <w:i w:val="0"/>
          <w:color w:val="auto"/>
          <w:sz w:val="24"/>
          <w:szCs w:val="24"/>
        </w:rPr>
        <w:t xml:space="preserve"> </w:t>
      </w:r>
      <w:r w:rsidR="00D527B0">
        <w:rPr>
          <w:b w:val="0"/>
          <w:i w:val="0"/>
          <w:color w:val="auto"/>
          <w:sz w:val="24"/>
          <w:szCs w:val="24"/>
        </w:rPr>
        <w:t>2025</w:t>
      </w:r>
      <w:r w:rsidRPr="00D527B0">
        <w:rPr>
          <w:b w:val="0"/>
          <w:i w:val="0"/>
          <w:color w:val="auto"/>
          <w:sz w:val="24"/>
          <w:szCs w:val="24"/>
        </w:rPr>
        <w:t xml:space="preserve"> годах представлены в таблице:</w:t>
      </w:r>
    </w:p>
    <w:p w:rsidR="00707B5F" w:rsidRPr="00D527B0" w:rsidRDefault="00707B5F" w:rsidP="00707B5F">
      <w:pPr>
        <w:pStyle w:val="25"/>
        <w:spacing w:line="240" w:lineRule="auto"/>
        <w:ind w:right="282" w:firstLine="720"/>
        <w:jc w:val="right"/>
        <w:rPr>
          <w:b w:val="0"/>
          <w:i w:val="0"/>
          <w:color w:val="auto"/>
          <w:sz w:val="24"/>
          <w:szCs w:val="24"/>
        </w:rPr>
      </w:pPr>
      <w:r w:rsidRPr="00D527B0">
        <w:rPr>
          <w:b w:val="0"/>
          <w:i w:val="0"/>
          <w:color w:val="auto"/>
          <w:sz w:val="24"/>
          <w:szCs w:val="24"/>
        </w:rPr>
        <w:t>тыс.</w:t>
      </w:r>
      <w:r w:rsidR="00D527B0" w:rsidRPr="00D527B0">
        <w:rPr>
          <w:b w:val="0"/>
          <w:i w:val="0"/>
          <w:color w:val="auto"/>
          <w:sz w:val="24"/>
          <w:szCs w:val="24"/>
        </w:rPr>
        <w:t xml:space="preserve"> </w:t>
      </w:r>
      <w:r w:rsidRPr="00D527B0">
        <w:rPr>
          <w:b w:val="0"/>
          <w:i w:val="0"/>
          <w:color w:val="auto"/>
          <w:sz w:val="24"/>
          <w:szCs w:val="24"/>
        </w:rPr>
        <w:t>рублей</w:t>
      </w:r>
    </w:p>
    <w:tbl>
      <w:tblPr>
        <w:tblW w:w="10238" w:type="dxa"/>
        <w:jc w:val="center"/>
        <w:tblCellMar>
          <w:left w:w="28" w:type="dxa"/>
          <w:right w:w="28" w:type="dxa"/>
        </w:tblCellMar>
        <w:tblLook w:val="00A0"/>
      </w:tblPr>
      <w:tblGrid>
        <w:gridCol w:w="5677"/>
        <w:gridCol w:w="1533"/>
        <w:gridCol w:w="1631"/>
        <w:gridCol w:w="1397"/>
      </w:tblGrid>
      <w:tr w:rsidR="00D527B0" w:rsidRPr="00FF42B0" w:rsidTr="00D527B0">
        <w:trPr>
          <w:trHeight w:val="345"/>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FF42B0" w:rsidRDefault="00D527B0" w:rsidP="00D527B0">
            <w:pPr>
              <w:pStyle w:val="a3"/>
              <w:jc w:val="center"/>
              <w:outlineLvl w:val="0"/>
              <w:rPr>
                <w:b/>
                <w:sz w:val="24"/>
              </w:rPr>
            </w:pPr>
            <w:r w:rsidRPr="00FF42B0">
              <w:rPr>
                <w:b/>
                <w:sz w:val="24"/>
              </w:rPr>
              <w:t>Наименование</w:t>
            </w:r>
          </w:p>
        </w:tc>
        <w:tc>
          <w:tcPr>
            <w:tcW w:w="1533"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center"/>
              <w:rPr>
                <w:b/>
                <w:bCs/>
                <w:color w:val="000000"/>
              </w:rPr>
            </w:pPr>
            <w:r w:rsidRPr="00FF42B0">
              <w:rPr>
                <w:b/>
                <w:bCs/>
                <w:color w:val="000000"/>
              </w:rPr>
              <w:t xml:space="preserve">2023 год </w:t>
            </w:r>
          </w:p>
        </w:tc>
        <w:tc>
          <w:tcPr>
            <w:tcW w:w="1631"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center"/>
              <w:rPr>
                <w:b/>
                <w:bCs/>
                <w:color w:val="000000"/>
              </w:rPr>
            </w:pPr>
            <w:r w:rsidRPr="00FF42B0">
              <w:rPr>
                <w:b/>
                <w:bCs/>
                <w:color w:val="000000"/>
              </w:rPr>
              <w:t xml:space="preserve">2024 год  </w:t>
            </w:r>
          </w:p>
        </w:tc>
        <w:tc>
          <w:tcPr>
            <w:tcW w:w="1397"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center"/>
              <w:rPr>
                <w:b/>
                <w:bCs/>
                <w:color w:val="000000"/>
              </w:rPr>
            </w:pPr>
            <w:r w:rsidRPr="00FF42B0">
              <w:rPr>
                <w:b/>
                <w:bCs/>
                <w:color w:val="000000"/>
              </w:rPr>
              <w:t xml:space="preserve">2025 год </w:t>
            </w:r>
          </w:p>
        </w:tc>
      </w:tr>
      <w:tr w:rsidR="00D527B0" w:rsidRPr="00FF42B0" w:rsidTr="00D527B0">
        <w:trPr>
          <w:trHeight w:val="227"/>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FF42B0" w:rsidRDefault="00D527B0" w:rsidP="00D527B0">
            <w:pPr>
              <w:pStyle w:val="a3"/>
              <w:outlineLvl w:val="0"/>
              <w:rPr>
                <w:b/>
                <w:sz w:val="24"/>
              </w:rPr>
            </w:pPr>
            <w:r w:rsidRPr="00FF42B0">
              <w:rPr>
                <w:b/>
                <w:sz w:val="24"/>
              </w:rPr>
              <w:t>ВСЕГО</w:t>
            </w:r>
          </w:p>
        </w:tc>
        <w:tc>
          <w:tcPr>
            <w:tcW w:w="1533"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
                <w:bCs/>
                <w:color w:val="000000"/>
              </w:rPr>
            </w:pPr>
            <w:r w:rsidRPr="00FF42B0">
              <w:rPr>
                <w:b/>
                <w:bCs/>
                <w:color w:val="000000"/>
              </w:rPr>
              <w:t>1 905,8</w:t>
            </w:r>
          </w:p>
        </w:tc>
        <w:tc>
          <w:tcPr>
            <w:tcW w:w="1631"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
                <w:bCs/>
                <w:color w:val="000000"/>
              </w:rPr>
            </w:pPr>
            <w:r w:rsidRPr="00FF42B0">
              <w:rPr>
                <w:b/>
                <w:bCs/>
                <w:color w:val="000000"/>
              </w:rPr>
              <w:t>1 905,8</w:t>
            </w:r>
          </w:p>
        </w:tc>
        <w:tc>
          <w:tcPr>
            <w:tcW w:w="1397"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
                <w:bCs/>
                <w:color w:val="000000"/>
              </w:rPr>
            </w:pPr>
            <w:r w:rsidRPr="00FF42B0">
              <w:rPr>
                <w:b/>
                <w:bCs/>
                <w:color w:val="000000"/>
              </w:rPr>
              <w:t>1 905,8</w:t>
            </w:r>
          </w:p>
        </w:tc>
      </w:tr>
      <w:tr w:rsidR="00D527B0" w:rsidRPr="00FF42B0"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FF42B0" w:rsidRDefault="00D527B0" w:rsidP="00D527B0">
            <w:pPr>
              <w:pStyle w:val="a3"/>
              <w:outlineLvl w:val="0"/>
              <w:rPr>
                <w:sz w:val="24"/>
              </w:rPr>
            </w:pPr>
            <w:r w:rsidRPr="00FF42B0">
              <w:rPr>
                <w:sz w:val="24"/>
              </w:rPr>
              <w:t>В том числе:</w:t>
            </w:r>
          </w:p>
        </w:tc>
        <w:tc>
          <w:tcPr>
            <w:tcW w:w="1533"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Cs/>
                <w:color w:val="000000"/>
              </w:rPr>
            </w:pPr>
          </w:p>
        </w:tc>
        <w:tc>
          <w:tcPr>
            <w:tcW w:w="1631"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Cs/>
                <w:color w:val="000000"/>
              </w:rPr>
            </w:pPr>
          </w:p>
        </w:tc>
        <w:tc>
          <w:tcPr>
            <w:tcW w:w="1397"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Cs/>
                <w:color w:val="000000"/>
              </w:rPr>
            </w:pPr>
          </w:p>
        </w:tc>
      </w:tr>
      <w:tr w:rsidR="00D527B0" w:rsidRPr="00FF42B0"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FF42B0" w:rsidRDefault="00D527B0" w:rsidP="00FF42B0">
            <w:pPr>
              <w:pStyle w:val="a3"/>
              <w:outlineLvl w:val="0"/>
              <w:rPr>
                <w:sz w:val="24"/>
              </w:rPr>
            </w:pPr>
            <w:r w:rsidRPr="00FF42B0">
              <w:rPr>
                <w:sz w:val="24"/>
              </w:rPr>
              <w:t>1. Подпрограмма «Сохранение и развитие малых форм хозяйствования»</w:t>
            </w:r>
          </w:p>
        </w:tc>
        <w:tc>
          <w:tcPr>
            <w:tcW w:w="1533"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Cs/>
                <w:color w:val="000000"/>
              </w:rPr>
            </w:pPr>
            <w:r w:rsidRPr="00FF42B0">
              <w:rPr>
                <w:bCs/>
                <w:color w:val="000000"/>
              </w:rPr>
              <w:t>1 378,1</w:t>
            </w:r>
          </w:p>
        </w:tc>
        <w:tc>
          <w:tcPr>
            <w:tcW w:w="1631"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Cs/>
                <w:color w:val="000000"/>
              </w:rPr>
            </w:pPr>
            <w:r w:rsidRPr="00FF42B0">
              <w:rPr>
                <w:bCs/>
                <w:color w:val="000000"/>
              </w:rPr>
              <w:t>1 378,1</w:t>
            </w:r>
          </w:p>
        </w:tc>
        <w:tc>
          <w:tcPr>
            <w:tcW w:w="1397"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Cs/>
                <w:color w:val="000000"/>
              </w:rPr>
            </w:pPr>
            <w:r w:rsidRPr="00FF42B0">
              <w:rPr>
                <w:bCs/>
                <w:color w:val="000000"/>
              </w:rPr>
              <w:t>1 378,1</w:t>
            </w:r>
          </w:p>
        </w:tc>
      </w:tr>
      <w:tr w:rsidR="00D527B0" w:rsidRPr="00FF42B0"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FF42B0" w:rsidRDefault="00D527B0" w:rsidP="00FF42B0">
            <w:pPr>
              <w:pStyle w:val="a3"/>
              <w:outlineLvl w:val="0"/>
              <w:rPr>
                <w:sz w:val="24"/>
              </w:rPr>
            </w:pPr>
            <w:r w:rsidRPr="00FF42B0">
              <w:rPr>
                <w:sz w:val="24"/>
              </w:rPr>
              <w:t>2. Подпрограмма «Сохранение и развитие фармацевтической деятельности»</w:t>
            </w:r>
          </w:p>
        </w:tc>
        <w:tc>
          <w:tcPr>
            <w:tcW w:w="1533"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Cs/>
                <w:color w:val="000000"/>
              </w:rPr>
            </w:pPr>
            <w:r w:rsidRPr="00FF42B0">
              <w:rPr>
                <w:bCs/>
                <w:color w:val="000000"/>
              </w:rPr>
              <w:t>0,0</w:t>
            </w:r>
          </w:p>
        </w:tc>
        <w:tc>
          <w:tcPr>
            <w:tcW w:w="1631"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Cs/>
                <w:color w:val="000000"/>
              </w:rPr>
            </w:pPr>
            <w:r w:rsidRPr="00FF42B0">
              <w:rPr>
                <w:bCs/>
                <w:color w:val="000000"/>
              </w:rPr>
              <w:t>0,0</w:t>
            </w:r>
          </w:p>
        </w:tc>
        <w:tc>
          <w:tcPr>
            <w:tcW w:w="1397"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Cs/>
                <w:color w:val="000000"/>
              </w:rPr>
            </w:pPr>
            <w:r w:rsidRPr="00FF42B0">
              <w:rPr>
                <w:bCs/>
                <w:color w:val="000000"/>
              </w:rPr>
              <w:t>0,0</w:t>
            </w:r>
          </w:p>
        </w:tc>
      </w:tr>
      <w:tr w:rsidR="00D527B0" w:rsidRPr="00FF42B0"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FF42B0" w:rsidRDefault="00D527B0" w:rsidP="00D527B0">
            <w:pPr>
              <w:pStyle w:val="a3"/>
              <w:outlineLvl w:val="0"/>
              <w:rPr>
                <w:sz w:val="24"/>
              </w:rPr>
            </w:pPr>
            <w:r w:rsidRPr="00FF42B0">
              <w:rPr>
                <w:color w:val="000000"/>
                <w:sz w:val="24"/>
                <w:lang w:eastAsia="en-US"/>
              </w:rPr>
              <w:t xml:space="preserve">3. </w:t>
            </w:r>
            <w:r w:rsidRPr="00FF42B0">
              <w:rPr>
                <w:sz w:val="24"/>
              </w:rPr>
              <w:t>Обеспечивающая подпрограмма</w:t>
            </w:r>
          </w:p>
        </w:tc>
        <w:tc>
          <w:tcPr>
            <w:tcW w:w="1533"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Cs/>
                <w:color w:val="000000"/>
              </w:rPr>
            </w:pPr>
            <w:r w:rsidRPr="00FF42B0">
              <w:rPr>
                <w:bCs/>
                <w:color w:val="000000"/>
              </w:rPr>
              <w:t>527,7</w:t>
            </w:r>
          </w:p>
        </w:tc>
        <w:tc>
          <w:tcPr>
            <w:tcW w:w="1631"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Cs/>
                <w:color w:val="000000"/>
              </w:rPr>
            </w:pPr>
            <w:r w:rsidRPr="00FF42B0">
              <w:rPr>
                <w:bCs/>
                <w:color w:val="000000"/>
              </w:rPr>
              <w:t>527,7</w:t>
            </w:r>
          </w:p>
        </w:tc>
        <w:tc>
          <w:tcPr>
            <w:tcW w:w="1397" w:type="dxa"/>
            <w:tcBorders>
              <w:top w:val="single" w:sz="4" w:space="0" w:color="auto"/>
              <w:left w:val="nil"/>
              <w:bottom w:val="single" w:sz="4" w:space="0" w:color="auto"/>
              <w:right w:val="single" w:sz="4" w:space="0" w:color="auto"/>
            </w:tcBorders>
            <w:vAlign w:val="center"/>
          </w:tcPr>
          <w:p w:rsidR="00D527B0" w:rsidRPr="00FF42B0" w:rsidRDefault="00D527B0" w:rsidP="00D527B0">
            <w:pPr>
              <w:jc w:val="right"/>
              <w:rPr>
                <w:bCs/>
                <w:color w:val="000000"/>
              </w:rPr>
            </w:pPr>
            <w:r w:rsidRPr="00FF42B0">
              <w:rPr>
                <w:bCs/>
                <w:color w:val="000000"/>
              </w:rPr>
              <w:t>527,7</w:t>
            </w:r>
          </w:p>
        </w:tc>
      </w:tr>
    </w:tbl>
    <w:p w:rsidR="00707B5F" w:rsidRPr="00FF42B0" w:rsidRDefault="00707B5F" w:rsidP="00707B5F">
      <w:pPr>
        <w:jc w:val="center"/>
        <w:rPr>
          <w:b/>
        </w:rPr>
      </w:pPr>
    </w:p>
    <w:p w:rsidR="00707B5F" w:rsidRPr="00FF42B0" w:rsidRDefault="00707B5F" w:rsidP="00707B5F">
      <w:pPr>
        <w:pStyle w:val="ConsPlusNormal"/>
        <w:ind w:firstLine="709"/>
        <w:jc w:val="both"/>
        <w:rPr>
          <w:sz w:val="24"/>
          <w:szCs w:val="24"/>
        </w:rPr>
      </w:pPr>
      <w:r w:rsidRPr="00FF42B0">
        <w:rPr>
          <w:sz w:val="24"/>
          <w:szCs w:val="24"/>
        </w:rPr>
        <w:t>Подпрограмма «Сохранение и развитие малых форм хозяйствования» содержит мероприятия по сохранению и развитию малых форм хозяйствования.</w:t>
      </w:r>
    </w:p>
    <w:p w:rsidR="00707B5F" w:rsidRPr="00FF42B0" w:rsidRDefault="00707B5F" w:rsidP="00707B5F">
      <w:pPr>
        <w:pStyle w:val="ConsPlusNormal"/>
        <w:ind w:firstLine="709"/>
        <w:jc w:val="both"/>
        <w:rPr>
          <w:rFonts w:eastAsia="Times New Roman"/>
          <w:b/>
          <w:bCs/>
          <w:iCs/>
          <w:sz w:val="24"/>
          <w:szCs w:val="24"/>
        </w:rPr>
      </w:pPr>
      <w:r w:rsidRPr="00FF42B0">
        <w:rPr>
          <w:rFonts w:eastAsia="Times New Roman"/>
          <w:bCs/>
          <w:iCs/>
          <w:sz w:val="24"/>
          <w:szCs w:val="24"/>
        </w:rPr>
        <w:lastRenderedPageBreak/>
        <w:t>В обеспечивающую подпрограмму включены расходы на руководство и управление в сфере установленных функций органов местного самоуправления</w:t>
      </w:r>
      <w:r w:rsidR="00FF42B0" w:rsidRPr="00FF42B0">
        <w:rPr>
          <w:rFonts w:eastAsia="Times New Roman"/>
          <w:bCs/>
          <w:iCs/>
          <w:sz w:val="24"/>
          <w:szCs w:val="24"/>
        </w:rPr>
        <w:t xml:space="preserve"> на осуществление отдельных государственных полномочий по поддержке сельскохозяйственного производства</w:t>
      </w:r>
      <w:r w:rsidRPr="00FF42B0">
        <w:rPr>
          <w:rFonts w:eastAsia="Times New Roman"/>
          <w:bCs/>
          <w:iCs/>
          <w:sz w:val="24"/>
          <w:szCs w:val="24"/>
        </w:rPr>
        <w:t>.</w:t>
      </w:r>
    </w:p>
    <w:p w:rsidR="00707B5F" w:rsidRPr="0072051D" w:rsidRDefault="00707B5F" w:rsidP="00707B5F">
      <w:pPr>
        <w:pStyle w:val="ConsPlusNormal"/>
        <w:ind w:firstLine="709"/>
        <w:jc w:val="both"/>
        <w:rPr>
          <w:b/>
          <w:sz w:val="24"/>
          <w:szCs w:val="24"/>
          <w:highlight w:val="yellow"/>
        </w:rPr>
      </w:pPr>
      <w:r w:rsidRPr="0072051D">
        <w:rPr>
          <w:sz w:val="24"/>
          <w:szCs w:val="24"/>
          <w:highlight w:val="yellow"/>
        </w:rPr>
        <w:t xml:space="preserve"> </w:t>
      </w:r>
    </w:p>
    <w:p w:rsidR="00707B5F" w:rsidRPr="00FF42B0" w:rsidRDefault="00707B5F" w:rsidP="00707B5F">
      <w:pPr>
        <w:pStyle w:val="ConsPlusNonformat"/>
        <w:widowControl/>
        <w:jc w:val="center"/>
        <w:rPr>
          <w:rFonts w:ascii="Times New Roman" w:hAnsi="Times New Roman" w:cs="Times New Roman"/>
          <w:b/>
          <w:sz w:val="24"/>
          <w:szCs w:val="24"/>
        </w:rPr>
      </w:pPr>
      <w:r w:rsidRPr="00FF42B0">
        <w:rPr>
          <w:rFonts w:ascii="Times New Roman" w:hAnsi="Times New Roman" w:cs="Times New Roman"/>
          <w:b/>
          <w:sz w:val="24"/>
          <w:szCs w:val="24"/>
        </w:rPr>
        <w:t>Муниципальная программа</w:t>
      </w:r>
    </w:p>
    <w:p w:rsidR="00707B5F" w:rsidRPr="00FF42B0" w:rsidRDefault="00707B5F" w:rsidP="00707B5F">
      <w:pPr>
        <w:pStyle w:val="ConsPlusNonformat"/>
        <w:widowControl/>
        <w:jc w:val="center"/>
        <w:rPr>
          <w:rFonts w:ascii="Times New Roman" w:hAnsi="Times New Roman" w:cs="Times New Roman"/>
          <w:b/>
          <w:sz w:val="24"/>
          <w:szCs w:val="24"/>
        </w:rPr>
      </w:pPr>
      <w:r w:rsidRPr="00FF42B0">
        <w:rPr>
          <w:rFonts w:ascii="Times New Roman" w:hAnsi="Times New Roman" w:cs="Times New Roman"/>
          <w:b/>
          <w:sz w:val="24"/>
          <w:szCs w:val="24"/>
        </w:rPr>
        <w:t>«Устойчивое развитие Парабельского района в сфере благоустройства, строительства, архитектуры, дорожного хозяйства»</w:t>
      </w:r>
    </w:p>
    <w:p w:rsidR="00707B5F" w:rsidRPr="00FF42B0" w:rsidRDefault="00707B5F" w:rsidP="00707B5F">
      <w:pPr>
        <w:pStyle w:val="ConsPlusNonformat"/>
        <w:widowControl/>
        <w:jc w:val="center"/>
        <w:rPr>
          <w:rFonts w:ascii="Times New Roman" w:hAnsi="Times New Roman" w:cs="Times New Roman"/>
          <w:b/>
          <w:sz w:val="24"/>
          <w:szCs w:val="24"/>
        </w:rPr>
      </w:pPr>
    </w:p>
    <w:p w:rsidR="00707B5F" w:rsidRPr="00FF42B0" w:rsidRDefault="00707B5F" w:rsidP="00707B5F">
      <w:pPr>
        <w:pStyle w:val="25"/>
        <w:spacing w:line="240" w:lineRule="auto"/>
        <w:ind w:right="0" w:firstLine="720"/>
        <w:jc w:val="both"/>
        <w:rPr>
          <w:b w:val="0"/>
          <w:i w:val="0"/>
          <w:color w:val="auto"/>
          <w:sz w:val="24"/>
          <w:szCs w:val="24"/>
        </w:rPr>
      </w:pPr>
      <w:r w:rsidRPr="00FF42B0">
        <w:rPr>
          <w:b w:val="0"/>
          <w:i w:val="0"/>
          <w:color w:val="auto"/>
          <w:sz w:val="24"/>
          <w:szCs w:val="24"/>
        </w:rPr>
        <w:t>Ответственный исполнитель программы - муниципальное казенное учреждение Администрация Парабельского района.</w:t>
      </w:r>
    </w:p>
    <w:p w:rsidR="00707B5F" w:rsidRPr="00FF42B0" w:rsidRDefault="00707B5F" w:rsidP="00707B5F">
      <w:pPr>
        <w:pStyle w:val="25"/>
        <w:spacing w:line="240" w:lineRule="auto"/>
        <w:ind w:right="0" w:firstLine="720"/>
        <w:jc w:val="both"/>
        <w:rPr>
          <w:b w:val="0"/>
          <w:i w:val="0"/>
          <w:color w:val="auto"/>
          <w:sz w:val="24"/>
          <w:szCs w:val="24"/>
        </w:rPr>
      </w:pPr>
      <w:r w:rsidRPr="00FF42B0">
        <w:rPr>
          <w:b w:val="0"/>
          <w:i w:val="0"/>
          <w:color w:val="auto"/>
          <w:sz w:val="24"/>
          <w:szCs w:val="24"/>
        </w:rPr>
        <w:t xml:space="preserve">В структуре программных мероприятий расходы на реализацию МП «Устойчивое развитие Парабельского района в сфере благоустройства, строительства, архитектуры, дорожного хозяйства» составляют </w:t>
      </w:r>
      <w:r w:rsidR="00FF42B0" w:rsidRPr="00FF42B0">
        <w:rPr>
          <w:b w:val="0"/>
          <w:i w:val="0"/>
          <w:color w:val="auto"/>
          <w:sz w:val="24"/>
          <w:szCs w:val="24"/>
        </w:rPr>
        <w:t>5,3</w:t>
      </w:r>
      <w:r w:rsidRPr="00FF42B0">
        <w:rPr>
          <w:b w:val="0"/>
          <w:i w:val="0"/>
          <w:color w:val="auto"/>
          <w:sz w:val="24"/>
          <w:szCs w:val="24"/>
        </w:rPr>
        <w:t>%.</w:t>
      </w:r>
    </w:p>
    <w:p w:rsidR="00707B5F" w:rsidRPr="00FF42B0" w:rsidRDefault="00707B5F" w:rsidP="00707B5F">
      <w:pPr>
        <w:pStyle w:val="25"/>
        <w:spacing w:line="240" w:lineRule="auto"/>
        <w:ind w:right="0" w:firstLine="720"/>
        <w:jc w:val="both"/>
        <w:rPr>
          <w:b w:val="0"/>
          <w:i w:val="0"/>
          <w:color w:val="auto"/>
          <w:sz w:val="24"/>
          <w:szCs w:val="24"/>
        </w:rPr>
      </w:pPr>
      <w:r w:rsidRPr="00FF42B0">
        <w:rPr>
          <w:b w:val="0"/>
          <w:i w:val="0"/>
          <w:color w:val="auto"/>
          <w:sz w:val="24"/>
          <w:szCs w:val="24"/>
        </w:rPr>
        <w:t>Объемы бюджетных ассигнований на реализацию МП в 202</w:t>
      </w:r>
      <w:r w:rsidR="00FF42B0">
        <w:rPr>
          <w:b w:val="0"/>
          <w:i w:val="0"/>
          <w:color w:val="auto"/>
          <w:sz w:val="24"/>
          <w:szCs w:val="24"/>
        </w:rPr>
        <w:t>3-2025</w:t>
      </w:r>
      <w:r w:rsidRPr="00FF42B0">
        <w:rPr>
          <w:b w:val="0"/>
          <w:i w:val="0"/>
          <w:color w:val="auto"/>
          <w:sz w:val="24"/>
          <w:szCs w:val="24"/>
        </w:rPr>
        <w:t xml:space="preserve"> годах представлены в таблице:</w:t>
      </w:r>
    </w:p>
    <w:p w:rsidR="00707B5F" w:rsidRPr="00FF42B0" w:rsidRDefault="00707B5F" w:rsidP="00707B5F">
      <w:pPr>
        <w:pStyle w:val="25"/>
        <w:spacing w:line="240" w:lineRule="auto"/>
        <w:ind w:right="282" w:firstLine="720"/>
        <w:jc w:val="right"/>
        <w:rPr>
          <w:b w:val="0"/>
          <w:i w:val="0"/>
          <w:color w:val="auto"/>
          <w:sz w:val="24"/>
          <w:szCs w:val="24"/>
        </w:rPr>
      </w:pPr>
      <w:r w:rsidRPr="00FF42B0">
        <w:rPr>
          <w:b w:val="0"/>
          <w:i w:val="0"/>
          <w:color w:val="auto"/>
          <w:sz w:val="24"/>
          <w:szCs w:val="24"/>
        </w:rPr>
        <w:t>тыс.</w:t>
      </w:r>
      <w:r w:rsidR="00FF42B0" w:rsidRPr="00FF42B0">
        <w:rPr>
          <w:b w:val="0"/>
          <w:i w:val="0"/>
          <w:color w:val="auto"/>
          <w:sz w:val="24"/>
          <w:szCs w:val="24"/>
        </w:rPr>
        <w:t xml:space="preserve"> </w:t>
      </w:r>
      <w:r w:rsidRPr="00FF42B0">
        <w:rPr>
          <w:b w:val="0"/>
          <w:i w:val="0"/>
          <w:color w:val="auto"/>
          <w:sz w:val="24"/>
          <w:szCs w:val="24"/>
        </w:rPr>
        <w:t>рублей</w:t>
      </w:r>
    </w:p>
    <w:tbl>
      <w:tblPr>
        <w:tblW w:w="10071" w:type="dxa"/>
        <w:jc w:val="center"/>
        <w:tblCellMar>
          <w:left w:w="28" w:type="dxa"/>
          <w:right w:w="28" w:type="dxa"/>
        </w:tblCellMar>
        <w:tblLook w:val="00A0"/>
      </w:tblPr>
      <w:tblGrid>
        <w:gridCol w:w="5677"/>
        <w:gridCol w:w="1533"/>
        <w:gridCol w:w="1436"/>
        <w:gridCol w:w="1425"/>
      </w:tblGrid>
      <w:tr w:rsidR="00FF42B0" w:rsidRPr="0072051D" w:rsidTr="00FF42B0">
        <w:trPr>
          <w:trHeight w:val="240"/>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FF42B0" w:rsidRPr="00FF42B0" w:rsidRDefault="00FF42B0" w:rsidP="00FF42B0">
            <w:pPr>
              <w:pStyle w:val="a3"/>
              <w:jc w:val="center"/>
              <w:outlineLvl w:val="0"/>
              <w:rPr>
                <w:b/>
                <w:sz w:val="24"/>
              </w:rPr>
            </w:pPr>
            <w:r w:rsidRPr="00FF42B0">
              <w:rPr>
                <w:b/>
                <w:sz w:val="24"/>
              </w:rPr>
              <w:t>Наименование</w:t>
            </w:r>
          </w:p>
        </w:tc>
        <w:tc>
          <w:tcPr>
            <w:tcW w:w="1533" w:type="dxa"/>
            <w:tcBorders>
              <w:top w:val="single" w:sz="4" w:space="0" w:color="auto"/>
              <w:left w:val="nil"/>
              <w:bottom w:val="single" w:sz="4" w:space="0" w:color="auto"/>
              <w:right w:val="single" w:sz="4" w:space="0" w:color="auto"/>
            </w:tcBorders>
            <w:vAlign w:val="center"/>
          </w:tcPr>
          <w:p w:rsidR="00FF42B0" w:rsidRPr="00FF42B0" w:rsidRDefault="00FF42B0" w:rsidP="00FF42B0">
            <w:pPr>
              <w:jc w:val="center"/>
              <w:rPr>
                <w:b/>
                <w:bCs/>
                <w:color w:val="000000"/>
              </w:rPr>
            </w:pPr>
            <w:r w:rsidRPr="00FF42B0">
              <w:rPr>
                <w:b/>
                <w:bCs/>
                <w:color w:val="000000"/>
              </w:rPr>
              <w:t xml:space="preserve">2023 год </w:t>
            </w:r>
          </w:p>
        </w:tc>
        <w:tc>
          <w:tcPr>
            <w:tcW w:w="1436" w:type="dxa"/>
            <w:tcBorders>
              <w:top w:val="single" w:sz="4" w:space="0" w:color="auto"/>
              <w:left w:val="nil"/>
              <w:bottom w:val="single" w:sz="4" w:space="0" w:color="auto"/>
              <w:right w:val="single" w:sz="4" w:space="0" w:color="auto"/>
            </w:tcBorders>
            <w:vAlign w:val="center"/>
          </w:tcPr>
          <w:p w:rsidR="00FF42B0" w:rsidRPr="00FF42B0" w:rsidRDefault="00FF42B0" w:rsidP="00FF42B0">
            <w:pPr>
              <w:jc w:val="center"/>
              <w:rPr>
                <w:b/>
                <w:bCs/>
                <w:color w:val="000000"/>
              </w:rPr>
            </w:pPr>
            <w:r w:rsidRPr="00FF42B0">
              <w:rPr>
                <w:b/>
                <w:bCs/>
                <w:color w:val="000000"/>
              </w:rPr>
              <w:t xml:space="preserve">2024 год  </w:t>
            </w:r>
          </w:p>
        </w:tc>
        <w:tc>
          <w:tcPr>
            <w:tcW w:w="1425" w:type="dxa"/>
            <w:tcBorders>
              <w:top w:val="single" w:sz="4" w:space="0" w:color="auto"/>
              <w:left w:val="nil"/>
              <w:bottom w:val="single" w:sz="4" w:space="0" w:color="auto"/>
              <w:right w:val="single" w:sz="4" w:space="0" w:color="auto"/>
            </w:tcBorders>
            <w:vAlign w:val="center"/>
          </w:tcPr>
          <w:p w:rsidR="00FF42B0" w:rsidRPr="00FF42B0" w:rsidRDefault="00FF42B0" w:rsidP="00FF42B0">
            <w:pPr>
              <w:jc w:val="center"/>
              <w:rPr>
                <w:b/>
                <w:bCs/>
                <w:color w:val="000000"/>
              </w:rPr>
            </w:pPr>
            <w:r w:rsidRPr="00FF42B0">
              <w:rPr>
                <w:b/>
                <w:bCs/>
                <w:color w:val="000000"/>
              </w:rPr>
              <w:t xml:space="preserve">2025 год </w:t>
            </w:r>
          </w:p>
        </w:tc>
      </w:tr>
      <w:tr w:rsidR="00707B5F" w:rsidRPr="0072051D" w:rsidTr="00707B5F">
        <w:trPr>
          <w:trHeight w:val="471"/>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FF42B0" w:rsidRDefault="00707B5F" w:rsidP="00707B5F">
            <w:pPr>
              <w:pStyle w:val="a3"/>
              <w:outlineLvl w:val="0"/>
              <w:rPr>
                <w:b/>
                <w:sz w:val="24"/>
              </w:rPr>
            </w:pPr>
            <w:r w:rsidRPr="00FF42B0">
              <w:rPr>
                <w:b/>
                <w:sz w:val="24"/>
              </w:rPr>
              <w:t>ВСЕГО</w:t>
            </w:r>
          </w:p>
        </w:tc>
        <w:tc>
          <w:tcPr>
            <w:tcW w:w="1533" w:type="dxa"/>
            <w:tcBorders>
              <w:top w:val="single" w:sz="4" w:space="0" w:color="auto"/>
              <w:left w:val="nil"/>
              <w:bottom w:val="single" w:sz="4" w:space="0" w:color="auto"/>
              <w:right w:val="single" w:sz="4" w:space="0" w:color="auto"/>
            </w:tcBorders>
            <w:vAlign w:val="center"/>
          </w:tcPr>
          <w:p w:rsidR="00707B5F" w:rsidRPr="00FF42B0" w:rsidRDefault="00FF42B0" w:rsidP="00707B5F">
            <w:pPr>
              <w:jc w:val="right"/>
              <w:rPr>
                <w:b/>
                <w:bCs/>
                <w:color w:val="000000"/>
              </w:rPr>
            </w:pPr>
            <w:r w:rsidRPr="00FF42B0">
              <w:rPr>
                <w:b/>
                <w:bCs/>
                <w:color w:val="000000"/>
              </w:rPr>
              <w:t>44 545,6</w:t>
            </w:r>
          </w:p>
        </w:tc>
        <w:tc>
          <w:tcPr>
            <w:tcW w:w="1436" w:type="dxa"/>
            <w:tcBorders>
              <w:top w:val="single" w:sz="4" w:space="0" w:color="auto"/>
              <w:left w:val="nil"/>
              <w:bottom w:val="single" w:sz="4" w:space="0" w:color="auto"/>
              <w:right w:val="single" w:sz="4" w:space="0" w:color="auto"/>
            </w:tcBorders>
            <w:vAlign w:val="center"/>
          </w:tcPr>
          <w:p w:rsidR="00707B5F" w:rsidRPr="00FF42B0" w:rsidRDefault="00FF42B0" w:rsidP="00707B5F">
            <w:pPr>
              <w:jc w:val="right"/>
              <w:rPr>
                <w:b/>
                <w:bCs/>
                <w:color w:val="000000"/>
              </w:rPr>
            </w:pPr>
            <w:r w:rsidRPr="00FF42B0">
              <w:rPr>
                <w:b/>
                <w:bCs/>
                <w:color w:val="000000"/>
              </w:rPr>
              <w:t>45 380,4</w:t>
            </w:r>
          </w:p>
        </w:tc>
        <w:tc>
          <w:tcPr>
            <w:tcW w:w="1425" w:type="dxa"/>
            <w:tcBorders>
              <w:top w:val="single" w:sz="4" w:space="0" w:color="auto"/>
              <w:left w:val="nil"/>
              <w:bottom w:val="single" w:sz="4" w:space="0" w:color="auto"/>
              <w:right w:val="single" w:sz="4" w:space="0" w:color="auto"/>
            </w:tcBorders>
            <w:vAlign w:val="center"/>
          </w:tcPr>
          <w:p w:rsidR="00707B5F" w:rsidRPr="00FF42B0" w:rsidRDefault="00FF42B0" w:rsidP="00707B5F">
            <w:pPr>
              <w:jc w:val="right"/>
              <w:rPr>
                <w:b/>
                <w:bCs/>
                <w:color w:val="000000"/>
              </w:rPr>
            </w:pPr>
            <w:r w:rsidRPr="00FF42B0">
              <w:rPr>
                <w:b/>
                <w:bCs/>
                <w:color w:val="000000"/>
              </w:rPr>
              <w:t>45 994,7</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FF42B0" w:rsidRDefault="00707B5F" w:rsidP="00707B5F">
            <w:pPr>
              <w:pStyle w:val="a3"/>
              <w:outlineLvl w:val="0"/>
              <w:rPr>
                <w:sz w:val="24"/>
              </w:rPr>
            </w:pPr>
            <w:r w:rsidRPr="00FF42B0">
              <w:rPr>
                <w:sz w:val="24"/>
              </w:rPr>
              <w:t>В том числе:</w:t>
            </w:r>
          </w:p>
        </w:tc>
        <w:tc>
          <w:tcPr>
            <w:tcW w:w="1533"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p>
        </w:tc>
        <w:tc>
          <w:tcPr>
            <w:tcW w:w="1436"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p>
        </w:tc>
        <w:tc>
          <w:tcPr>
            <w:tcW w:w="1425"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FF42B0" w:rsidRDefault="00707B5F" w:rsidP="00FF42B0">
            <w:pPr>
              <w:pStyle w:val="a3"/>
              <w:outlineLvl w:val="0"/>
              <w:rPr>
                <w:sz w:val="24"/>
              </w:rPr>
            </w:pPr>
            <w:r w:rsidRPr="00FF42B0">
              <w:rPr>
                <w:sz w:val="24"/>
              </w:rPr>
              <w:t>1. Подпрограмма «Улучшение жилищных условий граждан, проживающих в сельской местности»</w:t>
            </w:r>
          </w:p>
        </w:tc>
        <w:tc>
          <w:tcPr>
            <w:tcW w:w="1533" w:type="dxa"/>
            <w:tcBorders>
              <w:top w:val="single" w:sz="4" w:space="0" w:color="auto"/>
              <w:left w:val="nil"/>
              <w:bottom w:val="single" w:sz="4" w:space="0" w:color="auto"/>
              <w:right w:val="single" w:sz="4" w:space="0" w:color="auto"/>
            </w:tcBorders>
            <w:vAlign w:val="center"/>
          </w:tcPr>
          <w:p w:rsidR="00707B5F" w:rsidRPr="00FF42B0" w:rsidRDefault="00FF42B0" w:rsidP="00707B5F">
            <w:pPr>
              <w:jc w:val="right"/>
              <w:rPr>
                <w:bCs/>
                <w:color w:val="000000"/>
              </w:rPr>
            </w:pPr>
            <w:r w:rsidRPr="00FF42B0">
              <w:rPr>
                <w:bCs/>
                <w:color w:val="000000"/>
              </w:rPr>
              <w:t>0,</w:t>
            </w:r>
            <w:r w:rsidR="00707B5F" w:rsidRPr="00FF42B0">
              <w:rPr>
                <w:bCs/>
                <w:color w:val="000000"/>
              </w:rPr>
              <w:t>0</w:t>
            </w:r>
          </w:p>
        </w:tc>
        <w:tc>
          <w:tcPr>
            <w:tcW w:w="1436"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r w:rsidRPr="00FF42B0">
              <w:rPr>
                <w:bCs/>
                <w:color w:val="000000"/>
              </w:rPr>
              <w:t>0,0</w:t>
            </w:r>
          </w:p>
        </w:tc>
        <w:tc>
          <w:tcPr>
            <w:tcW w:w="1425"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r w:rsidRPr="00FF42B0">
              <w:rPr>
                <w:bCs/>
                <w:color w:val="000000"/>
              </w:rPr>
              <w:t>0,0</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FF42B0" w:rsidRDefault="00707B5F" w:rsidP="00FF42B0">
            <w:pPr>
              <w:pStyle w:val="a3"/>
              <w:outlineLvl w:val="0"/>
              <w:rPr>
                <w:sz w:val="24"/>
              </w:rPr>
            </w:pPr>
            <w:r w:rsidRPr="00FF42B0">
              <w:rPr>
                <w:sz w:val="24"/>
              </w:rPr>
              <w:t>2. Подпрограмма «Газификация Парабельского района»</w:t>
            </w:r>
          </w:p>
        </w:tc>
        <w:tc>
          <w:tcPr>
            <w:tcW w:w="1533"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r w:rsidRPr="00FF42B0">
              <w:rPr>
                <w:bCs/>
                <w:color w:val="000000"/>
              </w:rPr>
              <w:t>0,0</w:t>
            </w:r>
          </w:p>
        </w:tc>
        <w:tc>
          <w:tcPr>
            <w:tcW w:w="1436"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r w:rsidRPr="00FF42B0">
              <w:rPr>
                <w:bCs/>
                <w:color w:val="000000"/>
              </w:rPr>
              <w:t>0,0</w:t>
            </w:r>
          </w:p>
        </w:tc>
        <w:tc>
          <w:tcPr>
            <w:tcW w:w="1425"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r w:rsidRPr="00FF42B0">
              <w:rPr>
                <w:bCs/>
                <w:color w:val="000000"/>
              </w:rPr>
              <w:t>0,0</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FF42B0" w:rsidRDefault="00707B5F" w:rsidP="00FF42B0">
            <w:pPr>
              <w:pStyle w:val="a3"/>
              <w:outlineLvl w:val="0"/>
              <w:rPr>
                <w:sz w:val="24"/>
              </w:rPr>
            </w:pPr>
            <w:r w:rsidRPr="00FF42B0">
              <w:rPr>
                <w:sz w:val="24"/>
              </w:rPr>
              <w:t>3. Подпрограмма «Энергосбережение и повышение энергетической эффективности на территории Парабельского района»</w:t>
            </w:r>
          </w:p>
        </w:tc>
        <w:tc>
          <w:tcPr>
            <w:tcW w:w="1533"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r w:rsidRPr="00FF42B0">
              <w:rPr>
                <w:bCs/>
                <w:color w:val="000000"/>
              </w:rPr>
              <w:t>0,0</w:t>
            </w:r>
          </w:p>
        </w:tc>
        <w:tc>
          <w:tcPr>
            <w:tcW w:w="1436"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r w:rsidRPr="00FF42B0">
              <w:rPr>
                <w:bCs/>
                <w:color w:val="000000"/>
              </w:rPr>
              <w:t>0,0</w:t>
            </w:r>
          </w:p>
        </w:tc>
        <w:tc>
          <w:tcPr>
            <w:tcW w:w="1425"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r w:rsidRPr="00FF42B0">
              <w:rPr>
                <w:bCs/>
                <w:color w:val="000000"/>
              </w:rPr>
              <w:t>0,0</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FF42B0" w:rsidRDefault="00707B5F" w:rsidP="00FF42B0">
            <w:pPr>
              <w:pStyle w:val="a3"/>
              <w:outlineLvl w:val="0"/>
              <w:rPr>
                <w:sz w:val="24"/>
              </w:rPr>
            </w:pPr>
            <w:r w:rsidRPr="00FF42B0">
              <w:rPr>
                <w:sz w:val="24"/>
              </w:rPr>
              <w:t>4. Подпрограмма «Формирование современной городской среды на территории Парабельского района»</w:t>
            </w:r>
          </w:p>
        </w:tc>
        <w:tc>
          <w:tcPr>
            <w:tcW w:w="1533"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r w:rsidRPr="00FF42B0">
              <w:rPr>
                <w:bCs/>
                <w:color w:val="000000"/>
              </w:rPr>
              <w:t>0,0</w:t>
            </w:r>
          </w:p>
        </w:tc>
        <w:tc>
          <w:tcPr>
            <w:tcW w:w="1436"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r w:rsidRPr="00FF42B0">
              <w:rPr>
                <w:bCs/>
                <w:color w:val="000000"/>
              </w:rPr>
              <w:t>0,0</w:t>
            </w:r>
          </w:p>
        </w:tc>
        <w:tc>
          <w:tcPr>
            <w:tcW w:w="1425" w:type="dxa"/>
            <w:tcBorders>
              <w:top w:val="single" w:sz="4" w:space="0" w:color="auto"/>
              <w:left w:val="nil"/>
              <w:bottom w:val="single" w:sz="4" w:space="0" w:color="auto"/>
              <w:right w:val="single" w:sz="4" w:space="0" w:color="auto"/>
            </w:tcBorders>
            <w:vAlign w:val="center"/>
          </w:tcPr>
          <w:p w:rsidR="00707B5F" w:rsidRPr="00FF42B0" w:rsidRDefault="00707B5F" w:rsidP="00707B5F">
            <w:pPr>
              <w:jc w:val="right"/>
              <w:rPr>
                <w:bCs/>
                <w:color w:val="000000"/>
              </w:rPr>
            </w:pPr>
            <w:r w:rsidRPr="00FF42B0">
              <w:rPr>
                <w:bCs/>
                <w:color w:val="000000"/>
              </w:rPr>
              <w:t>0,0</w:t>
            </w:r>
          </w:p>
        </w:tc>
      </w:tr>
      <w:tr w:rsidR="00707B5F" w:rsidRPr="00FF42B0"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FF42B0" w:rsidRDefault="00707B5F" w:rsidP="00707B5F">
            <w:pPr>
              <w:pStyle w:val="a3"/>
              <w:outlineLvl w:val="0"/>
              <w:rPr>
                <w:sz w:val="24"/>
              </w:rPr>
            </w:pPr>
            <w:r w:rsidRPr="00FF42B0">
              <w:rPr>
                <w:sz w:val="24"/>
              </w:rPr>
              <w:t>5. Подпрограмма «Сохранение и развитие автомобильных дорог Парабельского района» подпрограмма</w:t>
            </w:r>
          </w:p>
        </w:tc>
        <w:tc>
          <w:tcPr>
            <w:tcW w:w="1533" w:type="dxa"/>
            <w:tcBorders>
              <w:top w:val="single" w:sz="4" w:space="0" w:color="auto"/>
              <w:left w:val="nil"/>
              <w:bottom w:val="single" w:sz="4" w:space="0" w:color="auto"/>
              <w:right w:val="single" w:sz="4" w:space="0" w:color="auto"/>
            </w:tcBorders>
            <w:vAlign w:val="center"/>
          </w:tcPr>
          <w:p w:rsidR="00707B5F" w:rsidRPr="00FF42B0" w:rsidRDefault="00FF42B0" w:rsidP="00707B5F">
            <w:pPr>
              <w:jc w:val="right"/>
              <w:rPr>
                <w:bCs/>
                <w:color w:val="000000"/>
              </w:rPr>
            </w:pPr>
            <w:r w:rsidRPr="00FF42B0">
              <w:rPr>
                <w:bCs/>
                <w:color w:val="000000"/>
              </w:rPr>
              <w:t>9 678,4</w:t>
            </w:r>
          </w:p>
        </w:tc>
        <w:tc>
          <w:tcPr>
            <w:tcW w:w="1436" w:type="dxa"/>
            <w:tcBorders>
              <w:top w:val="single" w:sz="4" w:space="0" w:color="auto"/>
              <w:left w:val="nil"/>
              <w:bottom w:val="single" w:sz="4" w:space="0" w:color="auto"/>
              <w:right w:val="single" w:sz="4" w:space="0" w:color="auto"/>
            </w:tcBorders>
            <w:vAlign w:val="center"/>
          </w:tcPr>
          <w:p w:rsidR="00707B5F" w:rsidRPr="00FF42B0" w:rsidRDefault="00FF42B0" w:rsidP="00707B5F">
            <w:pPr>
              <w:jc w:val="right"/>
              <w:rPr>
                <w:bCs/>
                <w:color w:val="000000"/>
              </w:rPr>
            </w:pPr>
            <w:r w:rsidRPr="00FF42B0">
              <w:rPr>
                <w:bCs/>
                <w:color w:val="000000"/>
              </w:rPr>
              <w:t>10 513,2</w:t>
            </w:r>
          </w:p>
        </w:tc>
        <w:tc>
          <w:tcPr>
            <w:tcW w:w="1425" w:type="dxa"/>
            <w:tcBorders>
              <w:top w:val="single" w:sz="4" w:space="0" w:color="auto"/>
              <w:left w:val="nil"/>
              <w:bottom w:val="single" w:sz="4" w:space="0" w:color="auto"/>
              <w:right w:val="single" w:sz="4" w:space="0" w:color="auto"/>
            </w:tcBorders>
            <w:vAlign w:val="center"/>
          </w:tcPr>
          <w:p w:rsidR="00707B5F" w:rsidRPr="00FF42B0" w:rsidRDefault="00FF42B0" w:rsidP="00707B5F">
            <w:pPr>
              <w:jc w:val="right"/>
              <w:rPr>
                <w:bCs/>
                <w:color w:val="000000"/>
              </w:rPr>
            </w:pPr>
            <w:r w:rsidRPr="00FF42B0">
              <w:rPr>
                <w:bCs/>
                <w:color w:val="000000"/>
              </w:rPr>
              <w:t>11 127,5</w:t>
            </w:r>
          </w:p>
        </w:tc>
      </w:tr>
      <w:tr w:rsidR="00FF42B0"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FF42B0" w:rsidRPr="00FF42B0" w:rsidRDefault="00FF42B0" w:rsidP="00FF42B0">
            <w:pPr>
              <w:pStyle w:val="a3"/>
              <w:outlineLvl w:val="0"/>
              <w:rPr>
                <w:sz w:val="24"/>
              </w:rPr>
            </w:pPr>
            <w:r w:rsidRPr="00FF42B0">
              <w:rPr>
                <w:sz w:val="24"/>
              </w:rPr>
              <w:t>6. Подпрограмма «Развитие системы сбора, обработки, утилизации, обезвреживания и размещения твердых коммунальных отходов»</w:t>
            </w:r>
          </w:p>
        </w:tc>
        <w:tc>
          <w:tcPr>
            <w:tcW w:w="1533" w:type="dxa"/>
            <w:tcBorders>
              <w:top w:val="single" w:sz="4" w:space="0" w:color="auto"/>
              <w:left w:val="nil"/>
              <w:bottom w:val="single" w:sz="4" w:space="0" w:color="auto"/>
              <w:right w:val="single" w:sz="4" w:space="0" w:color="auto"/>
            </w:tcBorders>
            <w:vAlign w:val="center"/>
          </w:tcPr>
          <w:p w:rsidR="00FF42B0" w:rsidRPr="00FF42B0" w:rsidRDefault="00FF42B0" w:rsidP="00FF42B0">
            <w:pPr>
              <w:jc w:val="right"/>
              <w:rPr>
                <w:bCs/>
                <w:color w:val="000000"/>
              </w:rPr>
            </w:pPr>
            <w:r w:rsidRPr="00FF42B0">
              <w:rPr>
                <w:bCs/>
                <w:color w:val="000000"/>
              </w:rPr>
              <w:t>34 867,2</w:t>
            </w:r>
          </w:p>
        </w:tc>
        <w:tc>
          <w:tcPr>
            <w:tcW w:w="1436" w:type="dxa"/>
            <w:tcBorders>
              <w:top w:val="single" w:sz="4" w:space="0" w:color="auto"/>
              <w:left w:val="nil"/>
              <w:bottom w:val="single" w:sz="4" w:space="0" w:color="auto"/>
              <w:right w:val="single" w:sz="4" w:space="0" w:color="auto"/>
            </w:tcBorders>
            <w:vAlign w:val="center"/>
          </w:tcPr>
          <w:p w:rsidR="00FF42B0" w:rsidRPr="00FF42B0" w:rsidRDefault="00FF42B0" w:rsidP="00FF42B0">
            <w:pPr>
              <w:jc w:val="right"/>
              <w:rPr>
                <w:bCs/>
                <w:color w:val="000000"/>
              </w:rPr>
            </w:pPr>
            <w:r w:rsidRPr="00FF42B0">
              <w:rPr>
                <w:bCs/>
                <w:color w:val="000000"/>
              </w:rPr>
              <w:t>34 867,2</w:t>
            </w:r>
          </w:p>
        </w:tc>
        <w:tc>
          <w:tcPr>
            <w:tcW w:w="1425" w:type="dxa"/>
            <w:tcBorders>
              <w:top w:val="single" w:sz="4" w:space="0" w:color="auto"/>
              <w:left w:val="nil"/>
              <w:bottom w:val="single" w:sz="4" w:space="0" w:color="auto"/>
              <w:right w:val="single" w:sz="4" w:space="0" w:color="auto"/>
            </w:tcBorders>
            <w:vAlign w:val="center"/>
          </w:tcPr>
          <w:p w:rsidR="00FF42B0" w:rsidRPr="00FF42B0" w:rsidRDefault="00FF42B0" w:rsidP="00FF42B0">
            <w:pPr>
              <w:jc w:val="right"/>
              <w:rPr>
                <w:bCs/>
                <w:color w:val="000000"/>
              </w:rPr>
            </w:pPr>
            <w:r w:rsidRPr="00FF42B0">
              <w:rPr>
                <w:bCs/>
                <w:color w:val="000000"/>
              </w:rPr>
              <w:t>34 867,2</w:t>
            </w:r>
          </w:p>
        </w:tc>
      </w:tr>
    </w:tbl>
    <w:p w:rsidR="00FF42B0" w:rsidRDefault="00FF42B0" w:rsidP="00707B5F">
      <w:pPr>
        <w:pStyle w:val="ConsPlusNonformat"/>
        <w:widowControl/>
        <w:ind w:firstLine="709"/>
        <w:jc w:val="both"/>
        <w:rPr>
          <w:rFonts w:ascii="Times New Roman" w:hAnsi="Times New Roman" w:cs="Times New Roman"/>
          <w:sz w:val="24"/>
          <w:szCs w:val="24"/>
          <w:highlight w:val="yellow"/>
        </w:rPr>
      </w:pPr>
    </w:p>
    <w:p w:rsidR="00707B5F" w:rsidRPr="00FF42B0" w:rsidRDefault="00707B5F" w:rsidP="00707B5F">
      <w:pPr>
        <w:pStyle w:val="ConsPlusNonformat"/>
        <w:widowControl/>
        <w:ind w:firstLine="709"/>
        <w:jc w:val="both"/>
        <w:rPr>
          <w:rFonts w:ascii="Times New Roman" w:hAnsi="Times New Roman" w:cs="Times New Roman"/>
          <w:sz w:val="24"/>
          <w:szCs w:val="24"/>
        </w:rPr>
      </w:pPr>
      <w:r w:rsidRPr="00FF42B0">
        <w:rPr>
          <w:rFonts w:ascii="Times New Roman" w:hAnsi="Times New Roman" w:cs="Times New Roman"/>
          <w:sz w:val="24"/>
          <w:szCs w:val="24"/>
        </w:rPr>
        <w:t>По подпрограмме «Сохранение и развитие автомобильных дорог Парабельского района» предусмотрены бюджетные ассигнования на мероприятия по осуществлению дорожной деятельности</w:t>
      </w:r>
      <w:r w:rsidR="00FF42B0">
        <w:rPr>
          <w:rFonts w:ascii="Times New Roman" w:hAnsi="Times New Roman" w:cs="Times New Roman"/>
          <w:sz w:val="24"/>
          <w:szCs w:val="24"/>
        </w:rPr>
        <w:t xml:space="preserve"> (содержание и ремонт)</w:t>
      </w:r>
      <w:r w:rsidRPr="00FF42B0">
        <w:rPr>
          <w:rFonts w:ascii="Times New Roman" w:hAnsi="Times New Roman" w:cs="Times New Roman"/>
          <w:sz w:val="24"/>
          <w:szCs w:val="24"/>
        </w:rPr>
        <w:t xml:space="preserve"> в отношении дорог местного значения между населенными пунктами Парабельского района.</w:t>
      </w:r>
    </w:p>
    <w:p w:rsidR="00FF42B0" w:rsidRDefault="00707B5F" w:rsidP="00707B5F">
      <w:pPr>
        <w:pStyle w:val="ConsPlusNonformat"/>
        <w:widowControl/>
        <w:ind w:firstLine="709"/>
        <w:jc w:val="both"/>
        <w:rPr>
          <w:rFonts w:ascii="Times New Roman" w:hAnsi="Times New Roman" w:cs="Times New Roman"/>
          <w:sz w:val="24"/>
          <w:szCs w:val="24"/>
        </w:rPr>
      </w:pPr>
      <w:r w:rsidRPr="00FF42B0">
        <w:rPr>
          <w:rFonts w:ascii="Times New Roman" w:hAnsi="Times New Roman" w:cs="Times New Roman"/>
          <w:sz w:val="24"/>
          <w:szCs w:val="24"/>
        </w:rPr>
        <w:t>Подпрограмма "Развитие системы сбора, обработки, утилизации, обезвреживания и размещения твердых коммунальных отходов" направлена на обеспечение мероприятий по созданию инфраструктуры в сфере обращения с твердыми коммунальными отходами</w:t>
      </w:r>
      <w:r w:rsidR="00FF42B0">
        <w:rPr>
          <w:rFonts w:ascii="Times New Roman" w:hAnsi="Times New Roman" w:cs="Times New Roman"/>
          <w:sz w:val="24"/>
          <w:szCs w:val="24"/>
        </w:rPr>
        <w:t xml:space="preserve"> в виде:</w:t>
      </w:r>
    </w:p>
    <w:p w:rsidR="00FF42B0" w:rsidRDefault="00FF42B0" w:rsidP="00707B5F">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с</w:t>
      </w:r>
      <w:r w:rsidRPr="00FF42B0">
        <w:rPr>
          <w:rFonts w:ascii="Times New Roman" w:hAnsi="Times New Roman" w:cs="Times New Roman"/>
          <w:sz w:val="24"/>
          <w:szCs w:val="24"/>
        </w:rPr>
        <w:t>оздани</w:t>
      </w:r>
      <w:r>
        <w:rPr>
          <w:rFonts w:ascii="Times New Roman" w:hAnsi="Times New Roman" w:cs="Times New Roman"/>
          <w:sz w:val="24"/>
          <w:szCs w:val="24"/>
        </w:rPr>
        <w:t>я</w:t>
      </w:r>
      <w:r w:rsidRPr="00FF42B0">
        <w:rPr>
          <w:rFonts w:ascii="Times New Roman" w:hAnsi="Times New Roman" w:cs="Times New Roman"/>
          <w:sz w:val="24"/>
          <w:szCs w:val="24"/>
        </w:rPr>
        <w:t xml:space="preserve"> и обустройств</w:t>
      </w:r>
      <w:r>
        <w:rPr>
          <w:rFonts w:ascii="Times New Roman" w:hAnsi="Times New Roman" w:cs="Times New Roman"/>
          <w:sz w:val="24"/>
          <w:szCs w:val="24"/>
        </w:rPr>
        <w:t>а</w:t>
      </w:r>
      <w:r w:rsidRPr="00FF42B0">
        <w:rPr>
          <w:rFonts w:ascii="Times New Roman" w:hAnsi="Times New Roman" w:cs="Times New Roman"/>
          <w:sz w:val="24"/>
          <w:szCs w:val="24"/>
        </w:rPr>
        <w:t xml:space="preserve"> мест контейнерных площадок для сбора (накопления) твердых коммунальных отходов на территории поселений муниципального района</w:t>
      </w:r>
      <w:r>
        <w:rPr>
          <w:rFonts w:ascii="Times New Roman" w:hAnsi="Times New Roman" w:cs="Times New Roman"/>
          <w:sz w:val="24"/>
          <w:szCs w:val="24"/>
        </w:rPr>
        <w:t>. Бюджетные ассигнования запланированы в сумме 200,0 тыс. рублей ежегодно;</w:t>
      </w:r>
    </w:p>
    <w:p w:rsidR="003518D1" w:rsidRPr="004F2F70" w:rsidRDefault="00FF42B0" w:rsidP="003518D1">
      <w:pPr>
        <w:pStyle w:val="ConsPlusNormal"/>
        <w:ind w:firstLine="709"/>
        <w:jc w:val="both"/>
        <w:rPr>
          <w:sz w:val="24"/>
          <w:szCs w:val="24"/>
        </w:rPr>
      </w:pPr>
      <w:r>
        <w:rPr>
          <w:sz w:val="24"/>
          <w:szCs w:val="24"/>
        </w:rPr>
        <w:t>- р</w:t>
      </w:r>
      <w:r w:rsidRPr="00FF42B0">
        <w:rPr>
          <w:sz w:val="24"/>
          <w:szCs w:val="24"/>
        </w:rPr>
        <w:t>еализаци</w:t>
      </w:r>
      <w:r>
        <w:rPr>
          <w:sz w:val="24"/>
          <w:szCs w:val="24"/>
        </w:rPr>
        <w:t>и</w:t>
      </w:r>
      <w:r w:rsidRPr="00FF42B0">
        <w:rPr>
          <w:sz w:val="24"/>
          <w:szCs w:val="24"/>
        </w:rPr>
        <w:t xml:space="preserve"> плана мероприятий, указанных в пункте 1 статьи 16.6, пункте 1 статьи 75.1 и пункте 1 статьи 78.2 Федерального закона от 10 января 2002 №7-ФЗ «Об охране окружающей среды»</w:t>
      </w:r>
      <w:r w:rsidR="00707B5F" w:rsidRPr="00FF42B0">
        <w:rPr>
          <w:sz w:val="24"/>
          <w:szCs w:val="24"/>
        </w:rPr>
        <w:t>.</w:t>
      </w:r>
      <w:r>
        <w:rPr>
          <w:sz w:val="24"/>
          <w:szCs w:val="24"/>
        </w:rPr>
        <w:t xml:space="preserve"> </w:t>
      </w:r>
      <w:r w:rsidR="003518D1">
        <w:rPr>
          <w:sz w:val="24"/>
          <w:szCs w:val="24"/>
        </w:rPr>
        <w:t xml:space="preserve">В проекте бюджета района на 2023 – 2025 гг. запланированы расходы в сумме 34 667,2 тыс. рублей ежегодно. </w:t>
      </w:r>
    </w:p>
    <w:p w:rsidR="00707B5F" w:rsidRPr="00FF42B0" w:rsidRDefault="00707B5F" w:rsidP="00707B5F">
      <w:pPr>
        <w:pStyle w:val="ConsPlusNonformat"/>
        <w:widowControl/>
        <w:ind w:firstLine="709"/>
        <w:jc w:val="both"/>
        <w:rPr>
          <w:rFonts w:ascii="Times New Roman" w:hAnsi="Times New Roman" w:cs="Times New Roman"/>
          <w:sz w:val="24"/>
          <w:szCs w:val="24"/>
        </w:rPr>
      </w:pPr>
    </w:p>
    <w:p w:rsidR="003518D1" w:rsidRDefault="003518D1" w:rsidP="00707B5F">
      <w:pPr>
        <w:pStyle w:val="ConsPlusNonformat"/>
        <w:widowControl/>
        <w:jc w:val="center"/>
        <w:rPr>
          <w:rFonts w:ascii="Times New Roman" w:hAnsi="Times New Roman" w:cs="Times New Roman"/>
          <w:b/>
          <w:sz w:val="24"/>
          <w:szCs w:val="24"/>
        </w:rPr>
      </w:pPr>
      <w:r w:rsidRPr="003518D1">
        <w:rPr>
          <w:rFonts w:ascii="Times New Roman" w:hAnsi="Times New Roman" w:cs="Times New Roman"/>
          <w:b/>
          <w:sz w:val="24"/>
          <w:szCs w:val="24"/>
        </w:rPr>
        <w:lastRenderedPageBreak/>
        <w:t xml:space="preserve">Муниципальная программа </w:t>
      </w:r>
      <w:r>
        <w:rPr>
          <w:rFonts w:ascii="Times New Roman" w:hAnsi="Times New Roman" w:cs="Times New Roman"/>
          <w:b/>
          <w:sz w:val="24"/>
          <w:szCs w:val="24"/>
        </w:rPr>
        <w:t>«</w:t>
      </w:r>
      <w:r w:rsidRPr="003518D1">
        <w:rPr>
          <w:rFonts w:ascii="Times New Roman" w:hAnsi="Times New Roman" w:cs="Times New Roman"/>
          <w:b/>
          <w:sz w:val="24"/>
          <w:szCs w:val="24"/>
        </w:rPr>
        <w:t>Обеспечение транспортной доступности на территории Парабельского района</w:t>
      </w:r>
      <w:r>
        <w:rPr>
          <w:rFonts w:ascii="Times New Roman" w:hAnsi="Times New Roman" w:cs="Times New Roman"/>
          <w:b/>
          <w:sz w:val="24"/>
          <w:szCs w:val="24"/>
        </w:rPr>
        <w:t>»</w:t>
      </w:r>
    </w:p>
    <w:p w:rsidR="003518D1" w:rsidRDefault="003518D1" w:rsidP="00707B5F">
      <w:pPr>
        <w:pStyle w:val="ConsPlusNonformat"/>
        <w:widowControl/>
        <w:jc w:val="center"/>
        <w:rPr>
          <w:rFonts w:ascii="Times New Roman" w:hAnsi="Times New Roman" w:cs="Times New Roman"/>
          <w:b/>
          <w:sz w:val="24"/>
          <w:szCs w:val="24"/>
        </w:rPr>
      </w:pPr>
    </w:p>
    <w:p w:rsidR="003518D1" w:rsidRPr="00FF42B0" w:rsidRDefault="003518D1" w:rsidP="003518D1">
      <w:pPr>
        <w:pStyle w:val="25"/>
        <w:spacing w:line="240" w:lineRule="auto"/>
        <w:ind w:right="0" w:firstLine="720"/>
        <w:jc w:val="both"/>
        <w:rPr>
          <w:b w:val="0"/>
          <w:i w:val="0"/>
          <w:color w:val="auto"/>
          <w:sz w:val="24"/>
          <w:szCs w:val="24"/>
        </w:rPr>
      </w:pPr>
      <w:r w:rsidRPr="00FF42B0">
        <w:rPr>
          <w:b w:val="0"/>
          <w:i w:val="0"/>
          <w:color w:val="auto"/>
          <w:sz w:val="24"/>
          <w:szCs w:val="24"/>
        </w:rPr>
        <w:t>Ответственный исполнитель программы - муниципальное казенное учреждение Администрация Парабельского района.</w:t>
      </w:r>
    </w:p>
    <w:p w:rsidR="003518D1" w:rsidRPr="00FF42B0" w:rsidRDefault="003518D1" w:rsidP="003518D1">
      <w:pPr>
        <w:pStyle w:val="25"/>
        <w:spacing w:line="240" w:lineRule="auto"/>
        <w:ind w:right="0" w:firstLine="720"/>
        <w:jc w:val="both"/>
        <w:rPr>
          <w:b w:val="0"/>
          <w:i w:val="0"/>
          <w:color w:val="auto"/>
          <w:sz w:val="24"/>
          <w:szCs w:val="24"/>
        </w:rPr>
      </w:pPr>
      <w:r w:rsidRPr="00FF42B0">
        <w:rPr>
          <w:b w:val="0"/>
          <w:i w:val="0"/>
          <w:color w:val="auto"/>
          <w:sz w:val="24"/>
          <w:szCs w:val="24"/>
        </w:rPr>
        <w:t>В структуре программных мероприятий расходы на реализацию МП «</w:t>
      </w:r>
      <w:r w:rsidRPr="003518D1">
        <w:rPr>
          <w:b w:val="0"/>
          <w:i w:val="0"/>
          <w:color w:val="auto"/>
          <w:sz w:val="24"/>
          <w:szCs w:val="24"/>
        </w:rPr>
        <w:t>Обеспечение транспортной доступности на территории Парабельского района</w:t>
      </w:r>
      <w:r w:rsidRPr="00FF42B0">
        <w:rPr>
          <w:b w:val="0"/>
          <w:i w:val="0"/>
          <w:color w:val="auto"/>
          <w:sz w:val="24"/>
          <w:szCs w:val="24"/>
        </w:rPr>
        <w:t xml:space="preserve">» составляют </w:t>
      </w:r>
      <w:r>
        <w:rPr>
          <w:b w:val="0"/>
          <w:i w:val="0"/>
          <w:color w:val="auto"/>
          <w:sz w:val="24"/>
          <w:szCs w:val="24"/>
        </w:rPr>
        <w:t>0,5</w:t>
      </w:r>
      <w:r w:rsidRPr="00FF42B0">
        <w:rPr>
          <w:b w:val="0"/>
          <w:i w:val="0"/>
          <w:color w:val="auto"/>
          <w:sz w:val="24"/>
          <w:szCs w:val="24"/>
        </w:rPr>
        <w:t>%.</w:t>
      </w:r>
    </w:p>
    <w:p w:rsidR="003518D1" w:rsidRPr="00FF42B0" w:rsidRDefault="003518D1" w:rsidP="003518D1">
      <w:pPr>
        <w:pStyle w:val="25"/>
        <w:spacing w:line="240" w:lineRule="auto"/>
        <w:ind w:right="0" w:firstLine="720"/>
        <w:jc w:val="both"/>
        <w:rPr>
          <w:b w:val="0"/>
          <w:i w:val="0"/>
          <w:color w:val="auto"/>
          <w:sz w:val="24"/>
          <w:szCs w:val="24"/>
        </w:rPr>
      </w:pPr>
      <w:r w:rsidRPr="00FF42B0">
        <w:rPr>
          <w:b w:val="0"/>
          <w:i w:val="0"/>
          <w:color w:val="auto"/>
          <w:sz w:val="24"/>
          <w:szCs w:val="24"/>
        </w:rPr>
        <w:t>Объемы бюджетных ассигнований на реализацию МП в 202</w:t>
      </w:r>
      <w:r>
        <w:rPr>
          <w:b w:val="0"/>
          <w:i w:val="0"/>
          <w:color w:val="auto"/>
          <w:sz w:val="24"/>
          <w:szCs w:val="24"/>
        </w:rPr>
        <w:t>3-2025</w:t>
      </w:r>
      <w:r w:rsidRPr="00FF42B0">
        <w:rPr>
          <w:b w:val="0"/>
          <w:i w:val="0"/>
          <w:color w:val="auto"/>
          <w:sz w:val="24"/>
          <w:szCs w:val="24"/>
        </w:rPr>
        <w:t xml:space="preserve"> годах представлены в таблице:</w:t>
      </w:r>
    </w:p>
    <w:p w:rsidR="003518D1" w:rsidRPr="00FF42B0" w:rsidRDefault="003518D1" w:rsidP="003518D1">
      <w:pPr>
        <w:pStyle w:val="25"/>
        <w:spacing w:line="240" w:lineRule="auto"/>
        <w:ind w:right="282" w:firstLine="720"/>
        <w:jc w:val="right"/>
        <w:rPr>
          <w:b w:val="0"/>
          <w:i w:val="0"/>
          <w:color w:val="auto"/>
          <w:sz w:val="24"/>
          <w:szCs w:val="24"/>
        </w:rPr>
      </w:pPr>
      <w:r w:rsidRPr="00FF42B0">
        <w:rPr>
          <w:b w:val="0"/>
          <w:i w:val="0"/>
          <w:color w:val="auto"/>
          <w:sz w:val="24"/>
          <w:szCs w:val="24"/>
        </w:rPr>
        <w:t>тыс. рублей</w:t>
      </w:r>
    </w:p>
    <w:tbl>
      <w:tblPr>
        <w:tblW w:w="10071" w:type="dxa"/>
        <w:jc w:val="center"/>
        <w:tblCellMar>
          <w:left w:w="28" w:type="dxa"/>
          <w:right w:w="28" w:type="dxa"/>
        </w:tblCellMar>
        <w:tblLook w:val="00A0"/>
      </w:tblPr>
      <w:tblGrid>
        <w:gridCol w:w="5677"/>
        <w:gridCol w:w="1533"/>
        <w:gridCol w:w="1436"/>
        <w:gridCol w:w="1425"/>
      </w:tblGrid>
      <w:tr w:rsidR="003518D1" w:rsidRPr="0072051D" w:rsidTr="00E50EE6">
        <w:trPr>
          <w:trHeight w:val="240"/>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3518D1" w:rsidRPr="00FF42B0" w:rsidRDefault="003518D1" w:rsidP="00E50EE6">
            <w:pPr>
              <w:pStyle w:val="a3"/>
              <w:jc w:val="center"/>
              <w:outlineLvl w:val="0"/>
              <w:rPr>
                <w:b/>
                <w:sz w:val="24"/>
              </w:rPr>
            </w:pPr>
            <w:r w:rsidRPr="00FF42B0">
              <w:rPr>
                <w:b/>
                <w:sz w:val="24"/>
              </w:rPr>
              <w:t>Наименование</w:t>
            </w:r>
          </w:p>
        </w:tc>
        <w:tc>
          <w:tcPr>
            <w:tcW w:w="1533"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center"/>
              <w:rPr>
                <w:b/>
                <w:bCs/>
                <w:color w:val="000000"/>
              </w:rPr>
            </w:pPr>
            <w:r w:rsidRPr="00FF42B0">
              <w:rPr>
                <w:b/>
                <w:bCs/>
                <w:color w:val="000000"/>
              </w:rPr>
              <w:t xml:space="preserve">2023 год </w:t>
            </w:r>
          </w:p>
        </w:tc>
        <w:tc>
          <w:tcPr>
            <w:tcW w:w="1436"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center"/>
              <w:rPr>
                <w:b/>
                <w:bCs/>
                <w:color w:val="000000"/>
              </w:rPr>
            </w:pPr>
            <w:r w:rsidRPr="00FF42B0">
              <w:rPr>
                <w:b/>
                <w:bCs/>
                <w:color w:val="000000"/>
              </w:rPr>
              <w:t xml:space="preserve">2024 год  </w:t>
            </w:r>
          </w:p>
        </w:tc>
        <w:tc>
          <w:tcPr>
            <w:tcW w:w="1425"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center"/>
              <w:rPr>
                <w:b/>
                <w:bCs/>
                <w:color w:val="000000"/>
              </w:rPr>
            </w:pPr>
            <w:r w:rsidRPr="00FF42B0">
              <w:rPr>
                <w:b/>
                <w:bCs/>
                <w:color w:val="000000"/>
              </w:rPr>
              <w:t xml:space="preserve">2025 год </w:t>
            </w:r>
          </w:p>
        </w:tc>
      </w:tr>
      <w:tr w:rsidR="003518D1" w:rsidRPr="0072051D" w:rsidTr="00E50EE6">
        <w:trPr>
          <w:trHeight w:val="471"/>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3518D1" w:rsidRPr="00FF42B0" w:rsidRDefault="003518D1" w:rsidP="00E50EE6">
            <w:pPr>
              <w:pStyle w:val="a3"/>
              <w:outlineLvl w:val="0"/>
              <w:rPr>
                <w:b/>
                <w:sz w:val="24"/>
              </w:rPr>
            </w:pPr>
            <w:r w:rsidRPr="00FF42B0">
              <w:rPr>
                <w:b/>
                <w:sz w:val="24"/>
              </w:rPr>
              <w:t>ВСЕГО</w:t>
            </w:r>
          </w:p>
        </w:tc>
        <w:tc>
          <w:tcPr>
            <w:tcW w:w="1533"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
                <w:bCs/>
                <w:color w:val="000000"/>
              </w:rPr>
            </w:pPr>
            <w:r>
              <w:rPr>
                <w:b/>
                <w:bCs/>
                <w:color w:val="000000"/>
              </w:rPr>
              <w:t>4 941,0</w:t>
            </w:r>
          </w:p>
        </w:tc>
        <w:tc>
          <w:tcPr>
            <w:tcW w:w="1436"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
                <w:bCs/>
                <w:color w:val="000000"/>
              </w:rPr>
            </w:pPr>
            <w:r>
              <w:rPr>
                <w:b/>
                <w:bCs/>
                <w:color w:val="000000"/>
              </w:rPr>
              <w:t>941,0</w:t>
            </w:r>
          </w:p>
        </w:tc>
        <w:tc>
          <w:tcPr>
            <w:tcW w:w="1425"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
                <w:bCs/>
                <w:color w:val="000000"/>
              </w:rPr>
            </w:pPr>
            <w:r>
              <w:rPr>
                <w:b/>
                <w:bCs/>
                <w:color w:val="000000"/>
              </w:rPr>
              <w:t>941,0</w:t>
            </w:r>
          </w:p>
        </w:tc>
      </w:tr>
      <w:tr w:rsidR="003518D1" w:rsidRPr="0072051D" w:rsidTr="00E50EE6">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3518D1" w:rsidRPr="00FF42B0" w:rsidRDefault="003518D1" w:rsidP="00E50EE6">
            <w:pPr>
              <w:pStyle w:val="a3"/>
              <w:outlineLvl w:val="0"/>
              <w:rPr>
                <w:sz w:val="24"/>
              </w:rPr>
            </w:pPr>
            <w:r w:rsidRPr="00FF42B0">
              <w:rPr>
                <w:sz w:val="24"/>
              </w:rPr>
              <w:t>В том числе:</w:t>
            </w:r>
          </w:p>
        </w:tc>
        <w:tc>
          <w:tcPr>
            <w:tcW w:w="1533"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Cs/>
                <w:color w:val="000000"/>
              </w:rPr>
            </w:pPr>
          </w:p>
        </w:tc>
        <w:tc>
          <w:tcPr>
            <w:tcW w:w="1436"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Cs/>
                <w:color w:val="000000"/>
              </w:rPr>
            </w:pPr>
          </w:p>
        </w:tc>
        <w:tc>
          <w:tcPr>
            <w:tcW w:w="1425"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Cs/>
                <w:color w:val="000000"/>
              </w:rPr>
            </w:pPr>
          </w:p>
        </w:tc>
      </w:tr>
      <w:tr w:rsidR="003518D1" w:rsidRPr="0072051D" w:rsidTr="00E50EE6">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3518D1" w:rsidRPr="00FF42B0" w:rsidRDefault="003518D1" w:rsidP="00E50EE6">
            <w:pPr>
              <w:pStyle w:val="a3"/>
              <w:outlineLvl w:val="0"/>
              <w:rPr>
                <w:sz w:val="24"/>
              </w:rPr>
            </w:pPr>
            <w:r w:rsidRPr="00FF42B0">
              <w:rPr>
                <w:sz w:val="24"/>
              </w:rPr>
              <w:t xml:space="preserve">1. </w:t>
            </w:r>
            <w:r w:rsidRPr="003518D1">
              <w:rPr>
                <w:sz w:val="24"/>
              </w:rPr>
              <w:t>Подпрограмма «Финансовая поддержка пассажирских перевозок»</w:t>
            </w:r>
          </w:p>
        </w:tc>
        <w:tc>
          <w:tcPr>
            <w:tcW w:w="1533"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Cs/>
                <w:color w:val="000000"/>
              </w:rPr>
            </w:pPr>
            <w:r w:rsidRPr="00FF42B0">
              <w:rPr>
                <w:bCs/>
                <w:color w:val="000000"/>
              </w:rPr>
              <w:t>0,0</w:t>
            </w:r>
          </w:p>
        </w:tc>
        <w:tc>
          <w:tcPr>
            <w:tcW w:w="1436"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Cs/>
                <w:color w:val="000000"/>
              </w:rPr>
            </w:pPr>
            <w:r w:rsidRPr="00FF42B0">
              <w:rPr>
                <w:bCs/>
                <w:color w:val="000000"/>
              </w:rPr>
              <w:t>0,0</w:t>
            </w:r>
          </w:p>
        </w:tc>
        <w:tc>
          <w:tcPr>
            <w:tcW w:w="1425"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Cs/>
                <w:color w:val="000000"/>
              </w:rPr>
            </w:pPr>
            <w:r w:rsidRPr="00FF42B0">
              <w:rPr>
                <w:bCs/>
                <w:color w:val="000000"/>
              </w:rPr>
              <w:t>0,0</w:t>
            </w:r>
          </w:p>
        </w:tc>
      </w:tr>
      <w:tr w:rsidR="003518D1" w:rsidRPr="0072051D" w:rsidTr="00E50EE6">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3518D1" w:rsidRPr="00FF42B0" w:rsidRDefault="003518D1" w:rsidP="003518D1">
            <w:pPr>
              <w:pStyle w:val="a3"/>
              <w:outlineLvl w:val="0"/>
              <w:rPr>
                <w:sz w:val="24"/>
              </w:rPr>
            </w:pPr>
            <w:r w:rsidRPr="00FF42B0">
              <w:rPr>
                <w:sz w:val="24"/>
              </w:rPr>
              <w:t xml:space="preserve">2. </w:t>
            </w:r>
            <w:r w:rsidRPr="003518D1">
              <w:rPr>
                <w:sz w:val="24"/>
              </w:rPr>
              <w:t>Подпрограмма «Финансовая поддержка авиасообщения с Нарымским сельским поселением»</w:t>
            </w:r>
          </w:p>
        </w:tc>
        <w:tc>
          <w:tcPr>
            <w:tcW w:w="1533" w:type="dxa"/>
            <w:tcBorders>
              <w:top w:val="single" w:sz="4" w:space="0" w:color="auto"/>
              <w:left w:val="nil"/>
              <w:bottom w:val="single" w:sz="4" w:space="0" w:color="auto"/>
              <w:right w:val="single" w:sz="4" w:space="0" w:color="auto"/>
            </w:tcBorders>
            <w:vAlign w:val="center"/>
          </w:tcPr>
          <w:p w:rsidR="003518D1" w:rsidRPr="00FF42B0" w:rsidRDefault="003518D1" w:rsidP="003518D1">
            <w:pPr>
              <w:jc w:val="right"/>
              <w:rPr>
                <w:bCs/>
                <w:color w:val="000000"/>
              </w:rPr>
            </w:pPr>
            <w:r>
              <w:rPr>
                <w:bCs/>
                <w:color w:val="000000"/>
              </w:rPr>
              <w:t>941,0</w:t>
            </w:r>
          </w:p>
        </w:tc>
        <w:tc>
          <w:tcPr>
            <w:tcW w:w="1436" w:type="dxa"/>
            <w:tcBorders>
              <w:top w:val="single" w:sz="4" w:space="0" w:color="auto"/>
              <w:left w:val="nil"/>
              <w:bottom w:val="single" w:sz="4" w:space="0" w:color="auto"/>
              <w:right w:val="single" w:sz="4" w:space="0" w:color="auto"/>
            </w:tcBorders>
            <w:vAlign w:val="center"/>
          </w:tcPr>
          <w:p w:rsidR="003518D1" w:rsidRPr="00FF42B0" w:rsidRDefault="003518D1" w:rsidP="003518D1">
            <w:pPr>
              <w:jc w:val="right"/>
              <w:rPr>
                <w:bCs/>
                <w:color w:val="000000"/>
              </w:rPr>
            </w:pPr>
            <w:r>
              <w:rPr>
                <w:bCs/>
                <w:color w:val="000000"/>
              </w:rPr>
              <w:t>941,0</w:t>
            </w:r>
          </w:p>
        </w:tc>
        <w:tc>
          <w:tcPr>
            <w:tcW w:w="1425" w:type="dxa"/>
            <w:tcBorders>
              <w:top w:val="single" w:sz="4" w:space="0" w:color="auto"/>
              <w:left w:val="nil"/>
              <w:bottom w:val="single" w:sz="4" w:space="0" w:color="auto"/>
              <w:right w:val="single" w:sz="4" w:space="0" w:color="auto"/>
            </w:tcBorders>
            <w:vAlign w:val="center"/>
          </w:tcPr>
          <w:p w:rsidR="003518D1" w:rsidRPr="00FF42B0" w:rsidRDefault="003518D1" w:rsidP="003518D1">
            <w:pPr>
              <w:jc w:val="right"/>
              <w:rPr>
                <w:bCs/>
                <w:color w:val="000000"/>
              </w:rPr>
            </w:pPr>
            <w:r>
              <w:rPr>
                <w:bCs/>
                <w:color w:val="000000"/>
              </w:rPr>
              <w:t>941,0</w:t>
            </w:r>
          </w:p>
        </w:tc>
      </w:tr>
      <w:tr w:rsidR="003518D1" w:rsidRPr="0072051D" w:rsidTr="00E50EE6">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3518D1" w:rsidRPr="00FF42B0" w:rsidRDefault="003518D1" w:rsidP="00E50EE6">
            <w:pPr>
              <w:pStyle w:val="a3"/>
              <w:outlineLvl w:val="0"/>
              <w:rPr>
                <w:sz w:val="24"/>
              </w:rPr>
            </w:pPr>
            <w:r w:rsidRPr="00FF42B0">
              <w:rPr>
                <w:sz w:val="24"/>
              </w:rPr>
              <w:t xml:space="preserve">3. </w:t>
            </w:r>
            <w:r w:rsidRPr="003518D1">
              <w:rPr>
                <w:sz w:val="24"/>
              </w:rPr>
              <w:t>Подпрограмма «Финансовая поддержка завоза товаров первой необходимости в отдаленные труднодоступные поселки Парабельского района»</w:t>
            </w:r>
          </w:p>
        </w:tc>
        <w:tc>
          <w:tcPr>
            <w:tcW w:w="1533"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Cs/>
                <w:color w:val="000000"/>
              </w:rPr>
            </w:pPr>
            <w:r w:rsidRPr="00FF42B0">
              <w:rPr>
                <w:bCs/>
                <w:color w:val="000000"/>
              </w:rPr>
              <w:t>0,0</w:t>
            </w:r>
          </w:p>
        </w:tc>
        <w:tc>
          <w:tcPr>
            <w:tcW w:w="1436"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Cs/>
                <w:color w:val="000000"/>
              </w:rPr>
            </w:pPr>
            <w:r w:rsidRPr="00FF42B0">
              <w:rPr>
                <w:bCs/>
                <w:color w:val="000000"/>
              </w:rPr>
              <w:t>0,0</w:t>
            </w:r>
          </w:p>
        </w:tc>
        <w:tc>
          <w:tcPr>
            <w:tcW w:w="1425"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Cs/>
                <w:color w:val="000000"/>
              </w:rPr>
            </w:pPr>
            <w:r w:rsidRPr="00FF42B0">
              <w:rPr>
                <w:bCs/>
                <w:color w:val="000000"/>
              </w:rPr>
              <w:t>0,0</w:t>
            </w:r>
          </w:p>
        </w:tc>
      </w:tr>
      <w:tr w:rsidR="003518D1" w:rsidRPr="0072051D" w:rsidTr="00E50EE6">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3518D1" w:rsidRPr="00FF42B0" w:rsidRDefault="003518D1" w:rsidP="00E50EE6">
            <w:pPr>
              <w:pStyle w:val="a3"/>
              <w:outlineLvl w:val="0"/>
              <w:rPr>
                <w:sz w:val="24"/>
              </w:rPr>
            </w:pPr>
            <w:r w:rsidRPr="00FF42B0">
              <w:rPr>
                <w:sz w:val="24"/>
              </w:rPr>
              <w:t xml:space="preserve">4. </w:t>
            </w:r>
            <w:r w:rsidRPr="003518D1">
              <w:rPr>
                <w:sz w:val="24"/>
              </w:rPr>
              <w:t>Подпрограмма «Организация транспортного обслуживания населения между сельскими поселениями»</w:t>
            </w:r>
          </w:p>
        </w:tc>
        <w:tc>
          <w:tcPr>
            <w:tcW w:w="1533"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Cs/>
                <w:color w:val="000000"/>
              </w:rPr>
            </w:pPr>
            <w:r>
              <w:rPr>
                <w:bCs/>
                <w:color w:val="000000"/>
              </w:rPr>
              <w:t>4 000</w:t>
            </w:r>
            <w:r w:rsidRPr="00FF42B0">
              <w:rPr>
                <w:bCs/>
                <w:color w:val="000000"/>
              </w:rPr>
              <w:t>,0</w:t>
            </w:r>
          </w:p>
        </w:tc>
        <w:tc>
          <w:tcPr>
            <w:tcW w:w="1436"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Cs/>
                <w:color w:val="000000"/>
              </w:rPr>
            </w:pPr>
            <w:r w:rsidRPr="00FF42B0">
              <w:rPr>
                <w:bCs/>
                <w:color w:val="000000"/>
              </w:rPr>
              <w:t>0,0</w:t>
            </w:r>
          </w:p>
        </w:tc>
        <w:tc>
          <w:tcPr>
            <w:tcW w:w="1425" w:type="dxa"/>
            <w:tcBorders>
              <w:top w:val="single" w:sz="4" w:space="0" w:color="auto"/>
              <w:left w:val="nil"/>
              <w:bottom w:val="single" w:sz="4" w:space="0" w:color="auto"/>
              <w:right w:val="single" w:sz="4" w:space="0" w:color="auto"/>
            </w:tcBorders>
            <w:vAlign w:val="center"/>
          </w:tcPr>
          <w:p w:rsidR="003518D1" w:rsidRPr="00FF42B0" w:rsidRDefault="003518D1" w:rsidP="00E50EE6">
            <w:pPr>
              <w:jc w:val="right"/>
              <w:rPr>
                <w:bCs/>
                <w:color w:val="000000"/>
              </w:rPr>
            </w:pPr>
            <w:r w:rsidRPr="00FF42B0">
              <w:rPr>
                <w:bCs/>
                <w:color w:val="000000"/>
              </w:rPr>
              <w:t>0,0</w:t>
            </w:r>
          </w:p>
        </w:tc>
      </w:tr>
    </w:tbl>
    <w:p w:rsidR="003518D1" w:rsidRDefault="003518D1" w:rsidP="003518D1">
      <w:pPr>
        <w:pStyle w:val="ConsPlusNonformat"/>
        <w:widowControl/>
        <w:ind w:firstLine="709"/>
        <w:jc w:val="both"/>
        <w:rPr>
          <w:rFonts w:ascii="Times New Roman" w:hAnsi="Times New Roman" w:cs="Times New Roman"/>
          <w:sz w:val="24"/>
          <w:szCs w:val="24"/>
          <w:highlight w:val="yellow"/>
        </w:rPr>
      </w:pPr>
    </w:p>
    <w:p w:rsidR="003518D1" w:rsidRPr="00FF42B0" w:rsidRDefault="003518D1" w:rsidP="003518D1">
      <w:pPr>
        <w:pStyle w:val="ConsPlusNonformat"/>
        <w:widowControl/>
        <w:ind w:firstLine="709"/>
        <w:jc w:val="both"/>
        <w:rPr>
          <w:rFonts w:ascii="Times New Roman" w:hAnsi="Times New Roman" w:cs="Times New Roman"/>
          <w:sz w:val="24"/>
          <w:szCs w:val="24"/>
        </w:rPr>
      </w:pPr>
      <w:r w:rsidRPr="00FF42B0">
        <w:rPr>
          <w:rFonts w:ascii="Times New Roman" w:hAnsi="Times New Roman" w:cs="Times New Roman"/>
          <w:sz w:val="24"/>
          <w:szCs w:val="24"/>
        </w:rPr>
        <w:t xml:space="preserve">По подпрограмме </w:t>
      </w:r>
      <w:r w:rsidRPr="003518D1">
        <w:rPr>
          <w:rFonts w:ascii="Times New Roman" w:hAnsi="Times New Roman" w:cs="Times New Roman"/>
          <w:sz w:val="24"/>
          <w:szCs w:val="24"/>
        </w:rPr>
        <w:t>«Финансовая поддержка авиасообщения с Нарымским сельским поселением»</w:t>
      </w:r>
      <w:r>
        <w:rPr>
          <w:rFonts w:ascii="Times New Roman" w:hAnsi="Times New Roman" w:cs="Times New Roman"/>
          <w:sz w:val="24"/>
          <w:szCs w:val="24"/>
        </w:rPr>
        <w:t xml:space="preserve"> расходы запланированы в сумме 941,0 тыс. рублей ежегодно на о</w:t>
      </w:r>
      <w:r w:rsidRPr="003518D1">
        <w:rPr>
          <w:rFonts w:ascii="Times New Roman" w:hAnsi="Times New Roman" w:cs="Times New Roman"/>
          <w:sz w:val="24"/>
          <w:szCs w:val="24"/>
        </w:rPr>
        <w:t>рганизаци</w:t>
      </w:r>
      <w:r>
        <w:rPr>
          <w:rFonts w:ascii="Times New Roman" w:hAnsi="Times New Roman" w:cs="Times New Roman"/>
          <w:sz w:val="24"/>
          <w:szCs w:val="24"/>
        </w:rPr>
        <w:t>ю</w:t>
      </w:r>
      <w:r w:rsidRPr="003518D1">
        <w:rPr>
          <w:rFonts w:ascii="Times New Roman" w:hAnsi="Times New Roman" w:cs="Times New Roman"/>
          <w:sz w:val="24"/>
          <w:szCs w:val="24"/>
        </w:rPr>
        <w:t xml:space="preserve"> транспортного обслуживания населения воздушным транспортом</w:t>
      </w:r>
      <w:r>
        <w:rPr>
          <w:rFonts w:ascii="Times New Roman" w:hAnsi="Times New Roman" w:cs="Times New Roman"/>
          <w:sz w:val="24"/>
          <w:szCs w:val="24"/>
        </w:rPr>
        <w:t>.</w:t>
      </w:r>
    </w:p>
    <w:p w:rsidR="003518D1" w:rsidRDefault="003518D1" w:rsidP="003518D1">
      <w:pPr>
        <w:pStyle w:val="ConsPlusNonformat"/>
        <w:widowControl/>
        <w:ind w:firstLine="709"/>
        <w:jc w:val="both"/>
        <w:rPr>
          <w:rFonts w:ascii="Times New Roman" w:hAnsi="Times New Roman" w:cs="Times New Roman"/>
          <w:b/>
          <w:sz w:val="24"/>
          <w:szCs w:val="24"/>
        </w:rPr>
      </w:pPr>
      <w:r>
        <w:rPr>
          <w:rFonts w:ascii="Times New Roman" w:hAnsi="Times New Roman" w:cs="Times New Roman"/>
          <w:sz w:val="24"/>
          <w:szCs w:val="24"/>
        </w:rPr>
        <w:t>Мероприятие на 2023 год по п</w:t>
      </w:r>
      <w:r w:rsidRPr="00FF42B0">
        <w:rPr>
          <w:rFonts w:ascii="Times New Roman" w:hAnsi="Times New Roman" w:cs="Times New Roman"/>
          <w:sz w:val="24"/>
          <w:szCs w:val="24"/>
        </w:rPr>
        <w:t>одпрограмм</w:t>
      </w:r>
      <w:r>
        <w:rPr>
          <w:rFonts w:ascii="Times New Roman" w:hAnsi="Times New Roman" w:cs="Times New Roman"/>
          <w:sz w:val="24"/>
          <w:szCs w:val="24"/>
        </w:rPr>
        <w:t>е</w:t>
      </w:r>
      <w:r w:rsidRPr="00FF42B0">
        <w:rPr>
          <w:rFonts w:ascii="Times New Roman" w:hAnsi="Times New Roman" w:cs="Times New Roman"/>
          <w:sz w:val="24"/>
          <w:szCs w:val="24"/>
        </w:rPr>
        <w:t xml:space="preserve"> </w:t>
      </w:r>
      <w:r w:rsidRPr="003518D1">
        <w:rPr>
          <w:rFonts w:ascii="Times New Roman" w:hAnsi="Times New Roman" w:cs="Times New Roman"/>
          <w:sz w:val="24"/>
          <w:szCs w:val="24"/>
        </w:rPr>
        <w:t>«Организация транспортного обслуживания населения между сельскими поселениями»</w:t>
      </w:r>
      <w:r w:rsidRPr="00FF42B0">
        <w:rPr>
          <w:rFonts w:ascii="Times New Roman" w:hAnsi="Times New Roman" w:cs="Times New Roman"/>
          <w:sz w:val="24"/>
          <w:szCs w:val="24"/>
        </w:rPr>
        <w:t xml:space="preserve"> направлена на </w:t>
      </w:r>
      <w:r>
        <w:rPr>
          <w:rFonts w:ascii="Times New Roman" w:hAnsi="Times New Roman" w:cs="Times New Roman"/>
          <w:sz w:val="24"/>
          <w:szCs w:val="24"/>
        </w:rPr>
        <w:t>о</w:t>
      </w:r>
      <w:r w:rsidRPr="003518D1">
        <w:rPr>
          <w:rFonts w:ascii="Times New Roman" w:hAnsi="Times New Roman" w:cs="Times New Roman"/>
          <w:sz w:val="24"/>
          <w:szCs w:val="24"/>
        </w:rPr>
        <w:t>беспечение жителей отдаленных населенных пунктов Томской области услугами связи</w:t>
      </w:r>
      <w:r>
        <w:rPr>
          <w:rFonts w:ascii="Times New Roman" w:hAnsi="Times New Roman" w:cs="Times New Roman"/>
          <w:sz w:val="24"/>
          <w:szCs w:val="24"/>
        </w:rPr>
        <w:t xml:space="preserve"> (проведение современных технологий интернета). </w:t>
      </w:r>
    </w:p>
    <w:p w:rsidR="00707B5F" w:rsidRPr="003518D1" w:rsidRDefault="00707B5F" w:rsidP="00707B5F">
      <w:pPr>
        <w:pStyle w:val="ConsPlusNonformat"/>
        <w:widowControl/>
        <w:jc w:val="center"/>
        <w:rPr>
          <w:rFonts w:ascii="Times New Roman" w:hAnsi="Times New Roman" w:cs="Times New Roman"/>
          <w:b/>
          <w:sz w:val="24"/>
          <w:szCs w:val="24"/>
        </w:rPr>
      </w:pPr>
      <w:r w:rsidRPr="003518D1">
        <w:rPr>
          <w:rFonts w:ascii="Times New Roman" w:hAnsi="Times New Roman" w:cs="Times New Roman"/>
          <w:b/>
          <w:sz w:val="24"/>
          <w:szCs w:val="24"/>
        </w:rPr>
        <w:t>Муниципальная программа</w:t>
      </w:r>
    </w:p>
    <w:p w:rsidR="00707B5F" w:rsidRPr="003518D1" w:rsidRDefault="00707B5F" w:rsidP="00707B5F">
      <w:pPr>
        <w:pStyle w:val="ConsPlusNonformat"/>
        <w:widowControl/>
        <w:jc w:val="center"/>
        <w:rPr>
          <w:rFonts w:ascii="Times New Roman" w:hAnsi="Times New Roman" w:cs="Times New Roman"/>
          <w:b/>
          <w:sz w:val="24"/>
          <w:szCs w:val="24"/>
        </w:rPr>
      </w:pPr>
      <w:r w:rsidRPr="003518D1">
        <w:rPr>
          <w:rFonts w:ascii="Times New Roman" w:hAnsi="Times New Roman" w:cs="Times New Roman"/>
          <w:b/>
          <w:sz w:val="24"/>
          <w:szCs w:val="24"/>
        </w:rPr>
        <w:t>«Развитие муниципального управления в Парабельском районе»</w:t>
      </w:r>
    </w:p>
    <w:p w:rsidR="00707B5F" w:rsidRPr="003518D1" w:rsidRDefault="00707B5F" w:rsidP="00707B5F">
      <w:pPr>
        <w:pStyle w:val="ConsPlusNonformat"/>
        <w:widowControl/>
        <w:jc w:val="center"/>
        <w:rPr>
          <w:rFonts w:ascii="Times New Roman" w:hAnsi="Times New Roman" w:cs="Times New Roman"/>
          <w:sz w:val="24"/>
          <w:szCs w:val="24"/>
        </w:rPr>
      </w:pPr>
    </w:p>
    <w:p w:rsidR="00707B5F" w:rsidRPr="003518D1" w:rsidRDefault="00707B5F" w:rsidP="00707B5F">
      <w:pPr>
        <w:pStyle w:val="25"/>
        <w:spacing w:line="240" w:lineRule="auto"/>
        <w:ind w:right="0" w:firstLine="720"/>
        <w:jc w:val="both"/>
        <w:rPr>
          <w:b w:val="0"/>
          <w:i w:val="0"/>
          <w:color w:val="auto"/>
          <w:sz w:val="24"/>
          <w:szCs w:val="24"/>
        </w:rPr>
      </w:pPr>
      <w:r w:rsidRPr="003518D1">
        <w:rPr>
          <w:b w:val="0"/>
          <w:i w:val="0"/>
          <w:color w:val="auto"/>
          <w:sz w:val="24"/>
          <w:szCs w:val="24"/>
        </w:rPr>
        <w:t>Ответственный исполнитель программы - муниципальное казенное учреждение Администрация Парабельского района.</w:t>
      </w:r>
    </w:p>
    <w:p w:rsidR="00707B5F" w:rsidRPr="003518D1" w:rsidRDefault="00707B5F" w:rsidP="00707B5F">
      <w:pPr>
        <w:pStyle w:val="25"/>
        <w:spacing w:line="240" w:lineRule="auto"/>
        <w:ind w:right="0" w:firstLine="720"/>
        <w:jc w:val="both"/>
        <w:rPr>
          <w:b w:val="0"/>
          <w:i w:val="0"/>
          <w:color w:val="auto"/>
          <w:sz w:val="24"/>
          <w:szCs w:val="24"/>
        </w:rPr>
      </w:pPr>
      <w:r w:rsidRPr="003518D1">
        <w:rPr>
          <w:b w:val="0"/>
          <w:i w:val="0"/>
          <w:color w:val="auto"/>
          <w:sz w:val="24"/>
          <w:szCs w:val="24"/>
        </w:rPr>
        <w:t xml:space="preserve">В структуре программных мероприятий расходы на реализацию МП «Развитие муниципального управления в Парабельском районе» составляют </w:t>
      </w:r>
      <w:r w:rsidR="004D63D5">
        <w:rPr>
          <w:b w:val="0"/>
          <w:i w:val="0"/>
          <w:color w:val="auto"/>
          <w:sz w:val="24"/>
          <w:szCs w:val="24"/>
        </w:rPr>
        <w:t>8,2</w:t>
      </w:r>
      <w:r w:rsidRPr="003518D1">
        <w:rPr>
          <w:b w:val="0"/>
          <w:i w:val="0"/>
          <w:color w:val="auto"/>
          <w:sz w:val="24"/>
          <w:szCs w:val="24"/>
        </w:rPr>
        <w:t>%.</w:t>
      </w:r>
    </w:p>
    <w:p w:rsidR="00707B5F" w:rsidRPr="003518D1" w:rsidRDefault="00707B5F" w:rsidP="00707B5F">
      <w:pPr>
        <w:pStyle w:val="25"/>
        <w:spacing w:line="240" w:lineRule="auto"/>
        <w:ind w:right="0" w:firstLine="720"/>
        <w:jc w:val="both"/>
        <w:rPr>
          <w:b w:val="0"/>
          <w:i w:val="0"/>
          <w:color w:val="auto"/>
          <w:sz w:val="24"/>
          <w:szCs w:val="24"/>
        </w:rPr>
      </w:pPr>
      <w:r w:rsidRPr="003518D1">
        <w:rPr>
          <w:b w:val="0"/>
          <w:i w:val="0"/>
          <w:color w:val="auto"/>
          <w:sz w:val="24"/>
          <w:szCs w:val="24"/>
        </w:rPr>
        <w:t>Объемы бюджетных ассигнований на реализацию МП в 202</w:t>
      </w:r>
      <w:r w:rsidR="004D63D5">
        <w:rPr>
          <w:b w:val="0"/>
          <w:i w:val="0"/>
          <w:color w:val="auto"/>
          <w:sz w:val="24"/>
          <w:szCs w:val="24"/>
        </w:rPr>
        <w:t>3</w:t>
      </w:r>
      <w:r w:rsidRPr="003518D1">
        <w:rPr>
          <w:b w:val="0"/>
          <w:i w:val="0"/>
          <w:color w:val="auto"/>
          <w:sz w:val="24"/>
          <w:szCs w:val="24"/>
        </w:rPr>
        <w:t>-202</w:t>
      </w:r>
      <w:r w:rsidR="004D63D5">
        <w:rPr>
          <w:b w:val="0"/>
          <w:i w:val="0"/>
          <w:color w:val="auto"/>
          <w:sz w:val="24"/>
          <w:szCs w:val="24"/>
        </w:rPr>
        <w:t>5</w:t>
      </w:r>
      <w:r w:rsidRPr="003518D1">
        <w:rPr>
          <w:b w:val="0"/>
          <w:i w:val="0"/>
          <w:color w:val="auto"/>
          <w:sz w:val="24"/>
          <w:szCs w:val="24"/>
        </w:rPr>
        <w:t xml:space="preserve"> годах представлены в таблице:</w:t>
      </w:r>
    </w:p>
    <w:p w:rsidR="00707B5F" w:rsidRPr="004D63D5" w:rsidRDefault="00707B5F" w:rsidP="00707B5F">
      <w:pPr>
        <w:pStyle w:val="25"/>
        <w:spacing w:line="240" w:lineRule="auto"/>
        <w:ind w:right="282" w:firstLine="720"/>
        <w:jc w:val="right"/>
        <w:rPr>
          <w:b w:val="0"/>
          <w:i w:val="0"/>
          <w:color w:val="auto"/>
          <w:sz w:val="24"/>
          <w:szCs w:val="24"/>
        </w:rPr>
      </w:pPr>
      <w:r w:rsidRPr="004D63D5">
        <w:rPr>
          <w:b w:val="0"/>
          <w:i w:val="0"/>
          <w:color w:val="auto"/>
          <w:sz w:val="24"/>
          <w:szCs w:val="24"/>
        </w:rPr>
        <w:t>тыс.</w:t>
      </w:r>
      <w:r w:rsidR="004D63D5" w:rsidRPr="004D63D5">
        <w:rPr>
          <w:b w:val="0"/>
          <w:i w:val="0"/>
          <w:color w:val="auto"/>
          <w:sz w:val="24"/>
          <w:szCs w:val="24"/>
        </w:rPr>
        <w:t xml:space="preserve"> </w:t>
      </w:r>
      <w:r w:rsidRPr="004D63D5">
        <w:rPr>
          <w:b w:val="0"/>
          <w:i w:val="0"/>
          <w:color w:val="auto"/>
          <w:sz w:val="24"/>
          <w:szCs w:val="24"/>
        </w:rPr>
        <w:t>рублей</w:t>
      </w:r>
    </w:p>
    <w:tbl>
      <w:tblPr>
        <w:tblW w:w="10096" w:type="dxa"/>
        <w:jc w:val="center"/>
        <w:tblCellMar>
          <w:left w:w="28" w:type="dxa"/>
          <w:right w:w="28" w:type="dxa"/>
        </w:tblCellMar>
        <w:tblLook w:val="00A0"/>
      </w:tblPr>
      <w:tblGrid>
        <w:gridCol w:w="5677"/>
        <w:gridCol w:w="1533"/>
        <w:gridCol w:w="1489"/>
        <w:gridCol w:w="1397"/>
      </w:tblGrid>
      <w:tr w:rsidR="004D63D5" w:rsidRPr="0072051D" w:rsidTr="004D63D5">
        <w:trPr>
          <w:trHeight w:val="321"/>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4D63D5" w:rsidRPr="00FF42B0" w:rsidRDefault="004D63D5" w:rsidP="004D63D5">
            <w:pPr>
              <w:pStyle w:val="a3"/>
              <w:jc w:val="center"/>
              <w:outlineLvl w:val="0"/>
              <w:rPr>
                <w:b/>
                <w:sz w:val="24"/>
              </w:rPr>
            </w:pPr>
            <w:r w:rsidRPr="00FF42B0">
              <w:rPr>
                <w:b/>
                <w:sz w:val="24"/>
              </w:rPr>
              <w:t>Наименование</w:t>
            </w:r>
          </w:p>
        </w:tc>
        <w:tc>
          <w:tcPr>
            <w:tcW w:w="1533" w:type="dxa"/>
            <w:tcBorders>
              <w:top w:val="single" w:sz="4" w:space="0" w:color="auto"/>
              <w:left w:val="nil"/>
              <w:bottom w:val="single" w:sz="4" w:space="0" w:color="auto"/>
              <w:right w:val="single" w:sz="4" w:space="0" w:color="auto"/>
            </w:tcBorders>
            <w:vAlign w:val="center"/>
          </w:tcPr>
          <w:p w:rsidR="004D63D5" w:rsidRPr="00FF42B0" w:rsidRDefault="004D63D5" w:rsidP="004D63D5">
            <w:pPr>
              <w:jc w:val="center"/>
              <w:rPr>
                <w:b/>
                <w:bCs/>
                <w:color w:val="000000"/>
              </w:rPr>
            </w:pPr>
            <w:r w:rsidRPr="00FF42B0">
              <w:rPr>
                <w:b/>
                <w:bCs/>
                <w:color w:val="000000"/>
              </w:rPr>
              <w:t xml:space="preserve">2023 год </w:t>
            </w:r>
          </w:p>
        </w:tc>
        <w:tc>
          <w:tcPr>
            <w:tcW w:w="1489" w:type="dxa"/>
            <w:tcBorders>
              <w:top w:val="single" w:sz="4" w:space="0" w:color="auto"/>
              <w:left w:val="nil"/>
              <w:bottom w:val="single" w:sz="4" w:space="0" w:color="auto"/>
              <w:right w:val="single" w:sz="4" w:space="0" w:color="auto"/>
            </w:tcBorders>
            <w:vAlign w:val="center"/>
          </w:tcPr>
          <w:p w:rsidR="004D63D5" w:rsidRPr="00FF42B0" w:rsidRDefault="004D63D5" w:rsidP="004D63D5">
            <w:pPr>
              <w:jc w:val="center"/>
              <w:rPr>
                <w:b/>
                <w:bCs/>
                <w:color w:val="000000"/>
              </w:rPr>
            </w:pPr>
            <w:r w:rsidRPr="00FF42B0">
              <w:rPr>
                <w:b/>
                <w:bCs/>
                <w:color w:val="000000"/>
              </w:rPr>
              <w:t xml:space="preserve">2024 год  </w:t>
            </w:r>
          </w:p>
        </w:tc>
        <w:tc>
          <w:tcPr>
            <w:tcW w:w="1397" w:type="dxa"/>
            <w:tcBorders>
              <w:top w:val="single" w:sz="4" w:space="0" w:color="auto"/>
              <w:left w:val="nil"/>
              <w:bottom w:val="single" w:sz="4" w:space="0" w:color="auto"/>
              <w:right w:val="single" w:sz="4" w:space="0" w:color="auto"/>
            </w:tcBorders>
            <w:vAlign w:val="center"/>
          </w:tcPr>
          <w:p w:rsidR="004D63D5" w:rsidRPr="00FF42B0" w:rsidRDefault="004D63D5" w:rsidP="004D63D5">
            <w:pPr>
              <w:jc w:val="center"/>
              <w:rPr>
                <w:b/>
                <w:bCs/>
                <w:color w:val="000000"/>
              </w:rPr>
            </w:pPr>
            <w:r w:rsidRPr="00FF42B0">
              <w:rPr>
                <w:b/>
                <w:bCs/>
                <w:color w:val="000000"/>
              </w:rPr>
              <w:t xml:space="preserve">2025 год </w:t>
            </w:r>
          </w:p>
        </w:tc>
      </w:tr>
      <w:tr w:rsidR="00707B5F" w:rsidRPr="0072051D" w:rsidTr="00707B5F">
        <w:trPr>
          <w:trHeight w:val="471"/>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4D63D5" w:rsidRDefault="00707B5F" w:rsidP="00707B5F">
            <w:pPr>
              <w:pStyle w:val="a3"/>
              <w:outlineLvl w:val="0"/>
              <w:rPr>
                <w:b/>
                <w:sz w:val="24"/>
              </w:rPr>
            </w:pPr>
            <w:r w:rsidRPr="004D63D5">
              <w:rPr>
                <w:b/>
                <w:sz w:val="24"/>
              </w:rPr>
              <w:t>ВСЕГО</w:t>
            </w:r>
          </w:p>
        </w:tc>
        <w:tc>
          <w:tcPr>
            <w:tcW w:w="1533" w:type="dxa"/>
            <w:tcBorders>
              <w:top w:val="single" w:sz="4" w:space="0" w:color="auto"/>
              <w:left w:val="nil"/>
              <w:bottom w:val="single" w:sz="4" w:space="0" w:color="auto"/>
              <w:right w:val="single" w:sz="4" w:space="0" w:color="auto"/>
            </w:tcBorders>
            <w:vAlign w:val="center"/>
          </w:tcPr>
          <w:p w:rsidR="00707B5F" w:rsidRPr="004D63D5" w:rsidRDefault="004D63D5" w:rsidP="00707B5F">
            <w:pPr>
              <w:jc w:val="right"/>
              <w:rPr>
                <w:b/>
                <w:bCs/>
                <w:color w:val="000000"/>
              </w:rPr>
            </w:pPr>
            <w:r w:rsidRPr="004D63D5">
              <w:rPr>
                <w:b/>
                <w:bCs/>
                <w:color w:val="000000"/>
              </w:rPr>
              <w:t>68 052,3</w:t>
            </w:r>
          </w:p>
        </w:tc>
        <w:tc>
          <w:tcPr>
            <w:tcW w:w="1489" w:type="dxa"/>
            <w:tcBorders>
              <w:top w:val="single" w:sz="4" w:space="0" w:color="auto"/>
              <w:left w:val="nil"/>
              <w:bottom w:val="single" w:sz="4" w:space="0" w:color="auto"/>
              <w:right w:val="single" w:sz="4" w:space="0" w:color="auto"/>
            </w:tcBorders>
            <w:vAlign w:val="center"/>
          </w:tcPr>
          <w:p w:rsidR="00707B5F" w:rsidRPr="004D63D5" w:rsidRDefault="004D63D5" w:rsidP="00707B5F">
            <w:pPr>
              <w:jc w:val="right"/>
              <w:rPr>
                <w:b/>
                <w:bCs/>
                <w:color w:val="000000"/>
              </w:rPr>
            </w:pPr>
            <w:r w:rsidRPr="004D63D5">
              <w:rPr>
                <w:b/>
                <w:bCs/>
                <w:color w:val="000000"/>
              </w:rPr>
              <w:t>67 952,5</w:t>
            </w:r>
          </w:p>
        </w:tc>
        <w:tc>
          <w:tcPr>
            <w:tcW w:w="1397" w:type="dxa"/>
            <w:tcBorders>
              <w:top w:val="single" w:sz="4" w:space="0" w:color="auto"/>
              <w:left w:val="nil"/>
              <w:bottom w:val="single" w:sz="4" w:space="0" w:color="auto"/>
              <w:right w:val="single" w:sz="4" w:space="0" w:color="auto"/>
            </w:tcBorders>
            <w:vAlign w:val="center"/>
          </w:tcPr>
          <w:p w:rsidR="00707B5F" w:rsidRPr="004D63D5" w:rsidRDefault="004D63D5" w:rsidP="00707B5F">
            <w:pPr>
              <w:jc w:val="right"/>
              <w:rPr>
                <w:b/>
                <w:bCs/>
                <w:color w:val="000000"/>
              </w:rPr>
            </w:pPr>
            <w:r w:rsidRPr="004D63D5">
              <w:rPr>
                <w:b/>
                <w:bCs/>
                <w:color w:val="000000"/>
              </w:rPr>
              <w:t>67 871,7</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4D63D5" w:rsidRDefault="00707B5F" w:rsidP="00707B5F">
            <w:pPr>
              <w:pStyle w:val="a3"/>
              <w:outlineLvl w:val="0"/>
              <w:rPr>
                <w:sz w:val="24"/>
              </w:rPr>
            </w:pPr>
            <w:r w:rsidRPr="004D63D5">
              <w:rPr>
                <w:sz w:val="24"/>
              </w:rPr>
              <w:t>В том числе:</w:t>
            </w:r>
          </w:p>
        </w:tc>
        <w:tc>
          <w:tcPr>
            <w:tcW w:w="1533" w:type="dxa"/>
            <w:tcBorders>
              <w:top w:val="single" w:sz="4" w:space="0" w:color="auto"/>
              <w:left w:val="nil"/>
              <w:bottom w:val="single" w:sz="4" w:space="0" w:color="auto"/>
              <w:right w:val="single" w:sz="4" w:space="0" w:color="auto"/>
            </w:tcBorders>
            <w:vAlign w:val="center"/>
          </w:tcPr>
          <w:p w:rsidR="00707B5F" w:rsidRPr="004D63D5" w:rsidRDefault="00707B5F" w:rsidP="00707B5F">
            <w:pPr>
              <w:jc w:val="right"/>
              <w:rPr>
                <w:bCs/>
                <w:color w:val="000000"/>
              </w:rPr>
            </w:pPr>
          </w:p>
        </w:tc>
        <w:tc>
          <w:tcPr>
            <w:tcW w:w="1489" w:type="dxa"/>
            <w:tcBorders>
              <w:top w:val="single" w:sz="4" w:space="0" w:color="auto"/>
              <w:left w:val="nil"/>
              <w:bottom w:val="single" w:sz="4" w:space="0" w:color="auto"/>
              <w:right w:val="single" w:sz="4" w:space="0" w:color="auto"/>
            </w:tcBorders>
            <w:vAlign w:val="center"/>
          </w:tcPr>
          <w:p w:rsidR="00707B5F" w:rsidRPr="004D63D5" w:rsidRDefault="00707B5F" w:rsidP="00707B5F">
            <w:pPr>
              <w:jc w:val="right"/>
              <w:rPr>
                <w:bCs/>
                <w:color w:val="000000"/>
              </w:rPr>
            </w:pPr>
          </w:p>
        </w:tc>
        <w:tc>
          <w:tcPr>
            <w:tcW w:w="1397" w:type="dxa"/>
            <w:tcBorders>
              <w:top w:val="single" w:sz="4" w:space="0" w:color="auto"/>
              <w:left w:val="nil"/>
              <w:bottom w:val="single" w:sz="4" w:space="0" w:color="auto"/>
              <w:right w:val="single" w:sz="4" w:space="0" w:color="auto"/>
            </w:tcBorders>
            <w:vAlign w:val="center"/>
          </w:tcPr>
          <w:p w:rsidR="00707B5F" w:rsidRPr="004D63D5" w:rsidRDefault="00707B5F" w:rsidP="00707B5F">
            <w:pPr>
              <w:jc w:val="right"/>
              <w:rPr>
                <w:bCs/>
                <w:color w:val="000000"/>
              </w:rPr>
            </w:pPr>
          </w:p>
        </w:tc>
      </w:tr>
      <w:tr w:rsidR="004D63D5"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4D63D5" w:rsidRPr="004D63D5" w:rsidRDefault="004D63D5" w:rsidP="004D63D5">
            <w:pPr>
              <w:pStyle w:val="a3"/>
              <w:outlineLvl w:val="0"/>
              <w:rPr>
                <w:sz w:val="24"/>
              </w:rPr>
            </w:pPr>
            <w:r w:rsidRPr="004D63D5">
              <w:rPr>
                <w:sz w:val="24"/>
              </w:rPr>
              <w:t>1. Подпрограмма «Развитие информационного общества»</w:t>
            </w:r>
          </w:p>
        </w:tc>
        <w:tc>
          <w:tcPr>
            <w:tcW w:w="1533" w:type="dxa"/>
            <w:tcBorders>
              <w:top w:val="single" w:sz="4" w:space="0" w:color="auto"/>
              <w:left w:val="nil"/>
              <w:bottom w:val="single" w:sz="4" w:space="0" w:color="auto"/>
              <w:right w:val="single" w:sz="4" w:space="0" w:color="auto"/>
            </w:tcBorders>
            <w:vAlign w:val="center"/>
          </w:tcPr>
          <w:p w:rsidR="004D63D5" w:rsidRPr="004D63D5" w:rsidRDefault="004D63D5" w:rsidP="004D63D5">
            <w:pPr>
              <w:jc w:val="right"/>
              <w:rPr>
                <w:bCs/>
                <w:color w:val="000000"/>
              </w:rPr>
            </w:pPr>
            <w:r w:rsidRPr="004D63D5">
              <w:rPr>
                <w:bCs/>
                <w:color w:val="000000"/>
              </w:rPr>
              <w:t>5 204,0</w:t>
            </w:r>
          </w:p>
        </w:tc>
        <w:tc>
          <w:tcPr>
            <w:tcW w:w="1489" w:type="dxa"/>
            <w:tcBorders>
              <w:top w:val="single" w:sz="4" w:space="0" w:color="auto"/>
              <w:left w:val="nil"/>
              <w:bottom w:val="single" w:sz="4" w:space="0" w:color="auto"/>
              <w:right w:val="single" w:sz="4" w:space="0" w:color="auto"/>
            </w:tcBorders>
            <w:vAlign w:val="center"/>
          </w:tcPr>
          <w:p w:rsidR="004D63D5" w:rsidRPr="004D63D5" w:rsidRDefault="004D63D5" w:rsidP="004D63D5">
            <w:pPr>
              <w:jc w:val="right"/>
              <w:rPr>
                <w:bCs/>
                <w:color w:val="000000"/>
              </w:rPr>
            </w:pPr>
            <w:r w:rsidRPr="004D63D5">
              <w:rPr>
                <w:bCs/>
                <w:color w:val="000000"/>
              </w:rPr>
              <w:t>5 204,0</w:t>
            </w:r>
          </w:p>
        </w:tc>
        <w:tc>
          <w:tcPr>
            <w:tcW w:w="1397" w:type="dxa"/>
            <w:tcBorders>
              <w:top w:val="single" w:sz="4" w:space="0" w:color="auto"/>
              <w:left w:val="nil"/>
              <w:bottom w:val="single" w:sz="4" w:space="0" w:color="auto"/>
              <w:right w:val="single" w:sz="4" w:space="0" w:color="auto"/>
            </w:tcBorders>
            <w:vAlign w:val="center"/>
          </w:tcPr>
          <w:p w:rsidR="004D63D5" w:rsidRPr="004D63D5" w:rsidRDefault="004D63D5" w:rsidP="004D63D5">
            <w:pPr>
              <w:jc w:val="right"/>
              <w:rPr>
                <w:bCs/>
                <w:color w:val="000000"/>
              </w:rPr>
            </w:pPr>
            <w:r w:rsidRPr="004D63D5">
              <w:rPr>
                <w:bCs/>
                <w:color w:val="000000"/>
              </w:rPr>
              <w:t>5 204,0</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4D63D5" w:rsidRDefault="00707B5F" w:rsidP="004D63D5">
            <w:pPr>
              <w:pStyle w:val="a3"/>
              <w:outlineLvl w:val="0"/>
              <w:rPr>
                <w:sz w:val="24"/>
              </w:rPr>
            </w:pPr>
            <w:r w:rsidRPr="004D63D5">
              <w:rPr>
                <w:sz w:val="24"/>
              </w:rPr>
              <w:t>2. Подпрограмма «Развитие муниципальной службы»</w:t>
            </w:r>
          </w:p>
        </w:tc>
        <w:tc>
          <w:tcPr>
            <w:tcW w:w="1533" w:type="dxa"/>
            <w:tcBorders>
              <w:top w:val="single" w:sz="4" w:space="0" w:color="auto"/>
              <w:left w:val="nil"/>
              <w:bottom w:val="single" w:sz="4" w:space="0" w:color="auto"/>
              <w:right w:val="single" w:sz="4" w:space="0" w:color="auto"/>
            </w:tcBorders>
            <w:vAlign w:val="center"/>
          </w:tcPr>
          <w:p w:rsidR="00707B5F" w:rsidRPr="004D63D5" w:rsidRDefault="00707B5F" w:rsidP="00707B5F">
            <w:pPr>
              <w:jc w:val="right"/>
              <w:rPr>
                <w:bCs/>
                <w:color w:val="000000"/>
              </w:rPr>
            </w:pPr>
            <w:r w:rsidRPr="004D63D5">
              <w:rPr>
                <w:bCs/>
                <w:color w:val="000000"/>
              </w:rPr>
              <w:t>0,0</w:t>
            </w:r>
          </w:p>
        </w:tc>
        <w:tc>
          <w:tcPr>
            <w:tcW w:w="1489" w:type="dxa"/>
            <w:tcBorders>
              <w:top w:val="single" w:sz="4" w:space="0" w:color="auto"/>
              <w:left w:val="nil"/>
              <w:bottom w:val="single" w:sz="4" w:space="0" w:color="auto"/>
              <w:right w:val="single" w:sz="4" w:space="0" w:color="auto"/>
            </w:tcBorders>
            <w:vAlign w:val="center"/>
          </w:tcPr>
          <w:p w:rsidR="00707B5F" w:rsidRPr="004D63D5" w:rsidRDefault="00707B5F" w:rsidP="00707B5F">
            <w:pPr>
              <w:jc w:val="right"/>
              <w:rPr>
                <w:bCs/>
                <w:color w:val="000000"/>
              </w:rPr>
            </w:pPr>
            <w:r w:rsidRPr="004D63D5">
              <w:rPr>
                <w:bCs/>
                <w:color w:val="000000"/>
              </w:rPr>
              <w:t>0,0</w:t>
            </w:r>
          </w:p>
        </w:tc>
        <w:tc>
          <w:tcPr>
            <w:tcW w:w="1397" w:type="dxa"/>
            <w:tcBorders>
              <w:top w:val="single" w:sz="4" w:space="0" w:color="auto"/>
              <w:left w:val="nil"/>
              <w:bottom w:val="single" w:sz="4" w:space="0" w:color="auto"/>
              <w:right w:val="single" w:sz="4" w:space="0" w:color="auto"/>
            </w:tcBorders>
            <w:vAlign w:val="center"/>
          </w:tcPr>
          <w:p w:rsidR="00707B5F" w:rsidRPr="004D63D5" w:rsidRDefault="00707B5F" w:rsidP="00707B5F">
            <w:pPr>
              <w:jc w:val="right"/>
              <w:rPr>
                <w:bCs/>
                <w:color w:val="000000"/>
              </w:rPr>
            </w:pPr>
            <w:r w:rsidRPr="004D63D5">
              <w:rPr>
                <w:bCs/>
                <w:color w:val="000000"/>
              </w:rPr>
              <w:t>0,0</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4D63D5" w:rsidRDefault="00707B5F" w:rsidP="004D63D5">
            <w:pPr>
              <w:pStyle w:val="a3"/>
              <w:outlineLvl w:val="0"/>
              <w:rPr>
                <w:sz w:val="24"/>
              </w:rPr>
            </w:pPr>
            <w:r w:rsidRPr="004D63D5">
              <w:rPr>
                <w:sz w:val="24"/>
              </w:rPr>
              <w:lastRenderedPageBreak/>
              <w:t>3. Подпрограмма «Эффективное управление муниципальными финансами Парабельского района, достижение сбалансированности бюджетов сельских поселений»</w:t>
            </w:r>
          </w:p>
        </w:tc>
        <w:tc>
          <w:tcPr>
            <w:tcW w:w="1533" w:type="dxa"/>
            <w:tcBorders>
              <w:top w:val="single" w:sz="4" w:space="0" w:color="auto"/>
              <w:left w:val="nil"/>
              <w:bottom w:val="single" w:sz="4" w:space="0" w:color="auto"/>
              <w:right w:val="single" w:sz="4" w:space="0" w:color="auto"/>
            </w:tcBorders>
            <w:vAlign w:val="center"/>
          </w:tcPr>
          <w:p w:rsidR="00707B5F" w:rsidRPr="004D63D5" w:rsidRDefault="004D63D5" w:rsidP="00707B5F">
            <w:pPr>
              <w:jc w:val="right"/>
              <w:rPr>
                <w:bCs/>
                <w:color w:val="000000"/>
              </w:rPr>
            </w:pPr>
            <w:r w:rsidRPr="004D63D5">
              <w:rPr>
                <w:bCs/>
                <w:color w:val="000000"/>
              </w:rPr>
              <w:t>48 898,3</w:t>
            </w:r>
          </w:p>
        </w:tc>
        <w:tc>
          <w:tcPr>
            <w:tcW w:w="1489" w:type="dxa"/>
            <w:tcBorders>
              <w:top w:val="single" w:sz="4" w:space="0" w:color="auto"/>
              <w:left w:val="nil"/>
              <w:bottom w:val="single" w:sz="4" w:space="0" w:color="auto"/>
              <w:right w:val="single" w:sz="4" w:space="0" w:color="auto"/>
            </w:tcBorders>
            <w:vAlign w:val="center"/>
          </w:tcPr>
          <w:p w:rsidR="00707B5F" w:rsidRPr="004D63D5" w:rsidRDefault="004D63D5" w:rsidP="00707B5F">
            <w:pPr>
              <w:jc w:val="right"/>
              <w:rPr>
                <w:bCs/>
                <w:color w:val="000000"/>
              </w:rPr>
            </w:pPr>
            <w:r w:rsidRPr="004D63D5">
              <w:rPr>
                <w:bCs/>
                <w:color w:val="000000"/>
              </w:rPr>
              <w:t>48 798,5</w:t>
            </w:r>
          </w:p>
        </w:tc>
        <w:tc>
          <w:tcPr>
            <w:tcW w:w="1397" w:type="dxa"/>
            <w:tcBorders>
              <w:top w:val="single" w:sz="4" w:space="0" w:color="auto"/>
              <w:left w:val="nil"/>
              <w:bottom w:val="single" w:sz="4" w:space="0" w:color="auto"/>
              <w:right w:val="single" w:sz="4" w:space="0" w:color="auto"/>
            </w:tcBorders>
            <w:vAlign w:val="center"/>
          </w:tcPr>
          <w:p w:rsidR="00707B5F" w:rsidRPr="004D63D5" w:rsidRDefault="004D63D5" w:rsidP="00707B5F">
            <w:pPr>
              <w:jc w:val="right"/>
              <w:rPr>
                <w:bCs/>
                <w:color w:val="000000"/>
              </w:rPr>
            </w:pPr>
            <w:r w:rsidRPr="004D63D5">
              <w:rPr>
                <w:bCs/>
                <w:color w:val="000000"/>
              </w:rPr>
              <w:t>48 717,7</w:t>
            </w:r>
          </w:p>
        </w:tc>
      </w:tr>
      <w:tr w:rsidR="00707B5F" w:rsidRPr="0072051D"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707B5F" w:rsidRPr="004D63D5" w:rsidRDefault="004D63D5" w:rsidP="00707B5F">
            <w:pPr>
              <w:pStyle w:val="a3"/>
              <w:outlineLvl w:val="0"/>
              <w:rPr>
                <w:sz w:val="24"/>
              </w:rPr>
            </w:pPr>
            <w:r w:rsidRPr="004D63D5">
              <w:rPr>
                <w:sz w:val="24"/>
              </w:rPr>
              <w:t>4</w:t>
            </w:r>
            <w:r w:rsidR="00707B5F" w:rsidRPr="004D63D5">
              <w:rPr>
                <w:sz w:val="24"/>
              </w:rPr>
              <w:t>. Подпрограмма «Повышение эффективности управления муниципальным имуществом Парабельского района»</w:t>
            </w:r>
          </w:p>
        </w:tc>
        <w:tc>
          <w:tcPr>
            <w:tcW w:w="1533" w:type="dxa"/>
            <w:tcBorders>
              <w:top w:val="single" w:sz="4" w:space="0" w:color="auto"/>
              <w:left w:val="nil"/>
              <w:bottom w:val="single" w:sz="4" w:space="0" w:color="auto"/>
              <w:right w:val="single" w:sz="4" w:space="0" w:color="auto"/>
            </w:tcBorders>
            <w:vAlign w:val="center"/>
          </w:tcPr>
          <w:p w:rsidR="00707B5F" w:rsidRPr="004D63D5" w:rsidRDefault="00707B5F" w:rsidP="00707B5F">
            <w:pPr>
              <w:jc w:val="right"/>
              <w:rPr>
                <w:bCs/>
                <w:color w:val="000000"/>
              </w:rPr>
            </w:pPr>
            <w:r w:rsidRPr="004D63D5">
              <w:rPr>
                <w:bCs/>
                <w:color w:val="000000"/>
              </w:rPr>
              <w:t>500,0</w:t>
            </w:r>
          </w:p>
        </w:tc>
        <w:tc>
          <w:tcPr>
            <w:tcW w:w="1489" w:type="dxa"/>
            <w:tcBorders>
              <w:top w:val="single" w:sz="4" w:space="0" w:color="auto"/>
              <w:left w:val="nil"/>
              <w:bottom w:val="single" w:sz="4" w:space="0" w:color="auto"/>
              <w:right w:val="single" w:sz="4" w:space="0" w:color="auto"/>
            </w:tcBorders>
            <w:vAlign w:val="center"/>
          </w:tcPr>
          <w:p w:rsidR="00707B5F" w:rsidRPr="004D63D5" w:rsidRDefault="00707B5F" w:rsidP="00707B5F">
            <w:pPr>
              <w:jc w:val="right"/>
              <w:rPr>
                <w:bCs/>
                <w:color w:val="000000"/>
              </w:rPr>
            </w:pPr>
            <w:r w:rsidRPr="004D63D5">
              <w:rPr>
                <w:bCs/>
                <w:color w:val="000000"/>
              </w:rPr>
              <w:t>500,0</w:t>
            </w:r>
          </w:p>
        </w:tc>
        <w:tc>
          <w:tcPr>
            <w:tcW w:w="1397" w:type="dxa"/>
            <w:tcBorders>
              <w:top w:val="single" w:sz="4" w:space="0" w:color="auto"/>
              <w:left w:val="nil"/>
              <w:bottom w:val="single" w:sz="4" w:space="0" w:color="auto"/>
              <w:right w:val="single" w:sz="4" w:space="0" w:color="auto"/>
            </w:tcBorders>
            <w:vAlign w:val="center"/>
          </w:tcPr>
          <w:p w:rsidR="00707B5F" w:rsidRPr="004D63D5" w:rsidRDefault="00707B5F" w:rsidP="00707B5F">
            <w:pPr>
              <w:jc w:val="right"/>
              <w:rPr>
                <w:bCs/>
                <w:color w:val="000000"/>
              </w:rPr>
            </w:pPr>
            <w:r w:rsidRPr="004D63D5">
              <w:rPr>
                <w:bCs/>
                <w:color w:val="000000"/>
              </w:rPr>
              <w:t>500,0</w:t>
            </w:r>
          </w:p>
        </w:tc>
      </w:tr>
      <w:tr w:rsidR="004D63D5" w:rsidRPr="0072051D" w:rsidTr="00E50EE6">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4D63D5" w:rsidRPr="004D63D5" w:rsidRDefault="004D63D5" w:rsidP="004D63D5">
            <w:pPr>
              <w:pStyle w:val="a3"/>
              <w:outlineLvl w:val="0"/>
              <w:rPr>
                <w:sz w:val="24"/>
              </w:rPr>
            </w:pPr>
            <w:r w:rsidRPr="004D63D5">
              <w:rPr>
                <w:sz w:val="24"/>
              </w:rPr>
              <w:t>5. Обеспечивающая подпрограмма</w:t>
            </w:r>
          </w:p>
        </w:tc>
        <w:tc>
          <w:tcPr>
            <w:tcW w:w="1533" w:type="dxa"/>
            <w:tcBorders>
              <w:top w:val="single" w:sz="4" w:space="0" w:color="auto"/>
              <w:left w:val="nil"/>
              <w:bottom w:val="single" w:sz="4" w:space="0" w:color="auto"/>
              <w:right w:val="single" w:sz="4" w:space="0" w:color="auto"/>
            </w:tcBorders>
            <w:vAlign w:val="center"/>
          </w:tcPr>
          <w:p w:rsidR="004D63D5" w:rsidRPr="004D63D5" w:rsidRDefault="004D63D5" w:rsidP="004D63D5">
            <w:pPr>
              <w:jc w:val="right"/>
              <w:rPr>
                <w:bCs/>
                <w:color w:val="000000"/>
              </w:rPr>
            </w:pPr>
            <w:r w:rsidRPr="004D63D5">
              <w:rPr>
                <w:bCs/>
                <w:color w:val="000000"/>
              </w:rPr>
              <w:t>13 450,0</w:t>
            </w:r>
          </w:p>
        </w:tc>
        <w:tc>
          <w:tcPr>
            <w:tcW w:w="1489" w:type="dxa"/>
            <w:tcBorders>
              <w:top w:val="single" w:sz="4" w:space="0" w:color="auto"/>
              <w:left w:val="nil"/>
              <w:bottom w:val="single" w:sz="4" w:space="0" w:color="auto"/>
              <w:right w:val="single" w:sz="4" w:space="0" w:color="auto"/>
            </w:tcBorders>
          </w:tcPr>
          <w:p w:rsidR="004D63D5" w:rsidRPr="004D63D5" w:rsidRDefault="004D63D5" w:rsidP="004D63D5">
            <w:pPr>
              <w:jc w:val="right"/>
            </w:pPr>
            <w:r w:rsidRPr="004D63D5">
              <w:rPr>
                <w:bCs/>
                <w:color w:val="000000"/>
              </w:rPr>
              <w:t>13 450,0</w:t>
            </w:r>
          </w:p>
        </w:tc>
        <w:tc>
          <w:tcPr>
            <w:tcW w:w="1397" w:type="dxa"/>
            <w:tcBorders>
              <w:top w:val="single" w:sz="4" w:space="0" w:color="auto"/>
              <w:left w:val="nil"/>
              <w:bottom w:val="single" w:sz="4" w:space="0" w:color="auto"/>
              <w:right w:val="single" w:sz="4" w:space="0" w:color="auto"/>
            </w:tcBorders>
          </w:tcPr>
          <w:p w:rsidR="004D63D5" w:rsidRPr="004D63D5" w:rsidRDefault="004D63D5" w:rsidP="004D63D5">
            <w:pPr>
              <w:jc w:val="right"/>
            </w:pPr>
            <w:r w:rsidRPr="004D63D5">
              <w:rPr>
                <w:bCs/>
                <w:color w:val="000000"/>
              </w:rPr>
              <w:t>13 450,0</w:t>
            </w:r>
          </w:p>
        </w:tc>
      </w:tr>
    </w:tbl>
    <w:p w:rsidR="00F05709" w:rsidRDefault="00F05709" w:rsidP="00707B5F">
      <w:pPr>
        <w:ind w:firstLine="709"/>
        <w:jc w:val="both"/>
      </w:pPr>
    </w:p>
    <w:p w:rsidR="00707B5F" w:rsidRPr="004D63D5" w:rsidRDefault="00707B5F" w:rsidP="00707B5F">
      <w:pPr>
        <w:ind w:firstLine="709"/>
        <w:jc w:val="both"/>
      </w:pPr>
      <w:r w:rsidRPr="004D63D5">
        <w:t xml:space="preserve">По подпрограмме «Развитие информационного общества» предусмотрены бюджетные ассигнования на обеспечение информирования населения муниципального образования «Парабельский район» о деятельности органов местного самоуправления, о социально-экономическом и культурном развитии муниципального образования. </w:t>
      </w:r>
    </w:p>
    <w:p w:rsidR="004D63D5" w:rsidRPr="00355A46" w:rsidRDefault="00707B5F" w:rsidP="004D63D5">
      <w:pPr>
        <w:pStyle w:val="aa"/>
        <w:spacing w:after="0" w:line="240" w:lineRule="auto"/>
        <w:ind w:left="0" w:firstLine="709"/>
        <w:jc w:val="both"/>
        <w:rPr>
          <w:rFonts w:ascii="Times New Roman" w:hAnsi="Times New Roman"/>
          <w:sz w:val="24"/>
          <w:szCs w:val="24"/>
        </w:rPr>
      </w:pPr>
      <w:r w:rsidRPr="004D63D5">
        <w:rPr>
          <w:rFonts w:ascii="Times New Roman" w:hAnsi="Times New Roman"/>
          <w:sz w:val="24"/>
          <w:szCs w:val="24"/>
          <w:lang w:eastAsia="ru-RU"/>
        </w:rPr>
        <w:t xml:space="preserve">Бюджетные </w:t>
      </w:r>
      <w:r w:rsidR="004D63D5" w:rsidRPr="004D63D5">
        <w:rPr>
          <w:rFonts w:ascii="Times New Roman" w:hAnsi="Times New Roman"/>
          <w:sz w:val="24"/>
          <w:szCs w:val="24"/>
          <w:lang w:eastAsia="ru-RU"/>
        </w:rPr>
        <w:t>ассигнования</w:t>
      </w:r>
      <w:r w:rsidRPr="004D63D5">
        <w:rPr>
          <w:rFonts w:ascii="Times New Roman" w:hAnsi="Times New Roman"/>
          <w:sz w:val="24"/>
          <w:szCs w:val="24"/>
          <w:lang w:eastAsia="ru-RU"/>
        </w:rPr>
        <w:t xml:space="preserve"> по подпрограмме «Эффективное управление муниципальными финансами Парабельского района, достижение сбалансированности бюджетов сельских поселений» направлены на достижение сбалансированности бюджетов сельских поселений и создание условий для обеспечения равных финансовых возможностей муниципальных образований для решения вопросов местного значения</w:t>
      </w:r>
      <w:r w:rsidR="004D63D5">
        <w:rPr>
          <w:rFonts w:ascii="Times New Roman" w:hAnsi="Times New Roman"/>
          <w:sz w:val="24"/>
          <w:szCs w:val="24"/>
          <w:lang w:eastAsia="ru-RU"/>
        </w:rPr>
        <w:t xml:space="preserve"> (предоставление </w:t>
      </w:r>
      <w:r w:rsidR="004D63D5" w:rsidRPr="00355A46">
        <w:rPr>
          <w:rFonts w:ascii="Times New Roman" w:hAnsi="Times New Roman"/>
          <w:sz w:val="24"/>
          <w:szCs w:val="24"/>
          <w:lang w:eastAsia="ru-RU"/>
        </w:rPr>
        <w:t>дотаций и иных</w:t>
      </w:r>
      <w:r w:rsidR="004D63D5" w:rsidRPr="00355A46">
        <w:rPr>
          <w:rFonts w:ascii="Times New Roman" w:hAnsi="Times New Roman"/>
          <w:sz w:val="24"/>
          <w:szCs w:val="24"/>
        </w:rPr>
        <w:t xml:space="preserve"> межбюджетных трансфертов сельски</w:t>
      </w:r>
      <w:r w:rsidR="004D63D5">
        <w:rPr>
          <w:rFonts w:ascii="Times New Roman" w:hAnsi="Times New Roman"/>
          <w:sz w:val="24"/>
          <w:szCs w:val="24"/>
        </w:rPr>
        <w:t>м</w:t>
      </w:r>
      <w:r w:rsidR="004D63D5" w:rsidRPr="00355A46">
        <w:rPr>
          <w:rFonts w:ascii="Times New Roman" w:hAnsi="Times New Roman"/>
          <w:sz w:val="24"/>
          <w:szCs w:val="24"/>
        </w:rPr>
        <w:t xml:space="preserve"> поселени</w:t>
      </w:r>
      <w:r w:rsidR="004D63D5">
        <w:rPr>
          <w:rFonts w:ascii="Times New Roman" w:hAnsi="Times New Roman"/>
          <w:sz w:val="24"/>
          <w:szCs w:val="24"/>
        </w:rPr>
        <w:t>ям).</w:t>
      </w:r>
      <w:r w:rsidR="004D63D5" w:rsidRPr="00355A46">
        <w:rPr>
          <w:rFonts w:ascii="Times New Roman" w:hAnsi="Times New Roman"/>
          <w:sz w:val="24"/>
          <w:szCs w:val="24"/>
        </w:rPr>
        <w:t xml:space="preserve">  </w:t>
      </w:r>
    </w:p>
    <w:p w:rsidR="00707B5F" w:rsidRPr="00C77F53" w:rsidRDefault="00707B5F" w:rsidP="00C77F53">
      <w:pPr>
        <w:tabs>
          <w:tab w:val="left" w:pos="3780"/>
        </w:tabs>
        <w:ind w:firstLine="709"/>
        <w:jc w:val="both"/>
      </w:pPr>
      <w:r w:rsidRPr="00C77F53">
        <w:t>Подпрограмма «Повышение эффективности управления муниципальным имуществом Парабельского района» содержит мероприятия</w:t>
      </w:r>
      <w:r w:rsidR="004D63D5" w:rsidRPr="00C77F53">
        <w:t xml:space="preserve"> по государственной</w:t>
      </w:r>
      <w:r w:rsidRPr="00C77F53">
        <w:t xml:space="preserve"> регистраци</w:t>
      </w:r>
      <w:r w:rsidR="004D63D5" w:rsidRPr="00C77F53">
        <w:t>и</w:t>
      </w:r>
      <w:r w:rsidRPr="00C77F53">
        <w:t xml:space="preserve"> права муниципальной собственности на объекты недвижимого имущества, в том числе земельных участков</w:t>
      </w:r>
      <w:r w:rsidR="00C77F53" w:rsidRPr="00C77F53">
        <w:t xml:space="preserve"> и выделу земельных участков из земель сельскохозяйственного назначения</w:t>
      </w:r>
      <w:r w:rsidR="00C77F53">
        <w:t xml:space="preserve">. </w:t>
      </w:r>
    </w:p>
    <w:p w:rsidR="00707B5F" w:rsidRPr="00C77F53" w:rsidRDefault="00707B5F" w:rsidP="00707B5F">
      <w:pPr>
        <w:tabs>
          <w:tab w:val="left" w:pos="3780"/>
        </w:tabs>
        <w:ind w:firstLine="709"/>
        <w:jc w:val="both"/>
      </w:pPr>
      <w:r w:rsidRPr="00C77F53">
        <w:t xml:space="preserve">Обеспечивающая подпрограмма содержит мероприятия по сопровождению казначейского исполнения бюджета </w:t>
      </w:r>
      <w:r w:rsidR="005E03C9" w:rsidRPr="00C77F53">
        <w:t>района</w:t>
      </w:r>
      <w:r w:rsidRPr="00C77F53">
        <w:t>, а также обеспечение руководства и управления в сфере установленных функций органов местного самоуправления.</w:t>
      </w:r>
    </w:p>
    <w:p w:rsidR="00707B5F" w:rsidRPr="0072051D" w:rsidRDefault="00707B5F" w:rsidP="00707B5F">
      <w:pPr>
        <w:tabs>
          <w:tab w:val="left" w:pos="3780"/>
        </w:tabs>
        <w:rPr>
          <w:highlight w:val="yellow"/>
        </w:rPr>
      </w:pPr>
    </w:p>
    <w:p w:rsidR="00707B5F" w:rsidRPr="00C77F53" w:rsidRDefault="00707B5F" w:rsidP="00707B5F">
      <w:pPr>
        <w:tabs>
          <w:tab w:val="left" w:pos="3780"/>
        </w:tabs>
        <w:jc w:val="center"/>
        <w:rPr>
          <w:b/>
          <w:bCs/>
          <w:iCs/>
        </w:rPr>
      </w:pPr>
      <w:r w:rsidRPr="00C77F53">
        <w:rPr>
          <w:b/>
          <w:bCs/>
          <w:iCs/>
        </w:rPr>
        <w:t>Непрограммные направления расходов</w:t>
      </w:r>
    </w:p>
    <w:p w:rsidR="00707B5F" w:rsidRPr="00C77F53" w:rsidRDefault="00707B5F" w:rsidP="00707B5F">
      <w:pPr>
        <w:autoSpaceDE w:val="0"/>
        <w:autoSpaceDN w:val="0"/>
        <w:adjustRightInd w:val="0"/>
        <w:jc w:val="center"/>
        <w:rPr>
          <w:b/>
          <w:bCs/>
          <w:iCs/>
        </w:rPr>
      </w:pPr>
      <w:r w:rsidRPr="00C77F53">
        <w:rPr>
          <w:b/>
          <w:bCs/>
          <w:iCs/>
        </w:rPr>
        <w:t>бюджета</w:t>
      </w:r>
      <w:r w:rsidRPr="00C77F53">
        <w:rPr>
          <w:b/>
          <w:bCs/>
        </w:rPr>
        <w:t xml:space="preserve"> </w:t>
      </w:r>
      <w:r w:rsidR="005E03C9" w:rsidRPr="00C77F53">
        <w:rPr>
          <w:b/>
          <w:bCs/>
        </w:rPr>
        <w:t>района</w:t>
      </w:r>
    </w:p>
    <w:p w:rsidR="00707B5F" w:rsidRPr="0072051D" w:rsidRDefault="00707B5F" w:rsidP="00707B5F">
      <w:pPr>
        <w:pStyle w:val="ac"/>
        <w:autoSpaceDE w:val="0"/>
        <w:autoSpaceDN w:val="0"/>
        <w:adjustRightInd w:val="0"/>
        <w:ind w:left="0" w:firstLine="709"/>
        <w:rPr>
          <w:b/>
          <w:bCs/>
          <w:iCs/>
          <w:highlight w:val="yellow"/>
        </w:rPr>
      </w:pPr>
    </w:p>
    <w:p w:rsidR="00707B5F" w:rsidRPr="00C77F53" w:rsidRDefault="00707B5F" w:rsidP="00C77F53">
      <w:pPr>
        <w:pStyle w:val="ac"/>
        <w:autoSpaceDE w:val="0"/>
        <w:autoSpaceDN w:val="0"/>
        <w:adjustRightInd w:val="0"/>
        <w:ind w:left="0" w:firstLine="709"/>
        <w:jc w:val="both"/>
        <w:rPr>
          <w:rFonts w:eastAsia="Calibri"/>
        </w:rPr>
      </w:pPr>
      <w:r w:rsidRPr="00C77F53">
        <w:rPr>
          <w:bCs/>
          <w:iCs/>
        </w:rPr>
        <w:t xml:space="preserve">Общий объем расходов </w:t>
      </w:r>
      <w:r w:rsidRPr="00C77F53">
        <w:rPr>
          <w:bCs/>
        </w:rPr>
        <w:t xml:space="preserve">бюджета </w:t>
      </w:r>
      <w:r w:rsidR="005E03C9" w:rsidRPr="00C77F53">
        <w:rPr>
          <w:bCs/>
        </w:rPr>
        <w:t>района</w:t>
      </w:r>
      <w:r w:rsidRPr="00C77F53">
        <w:rPr>
          <w:bCs/>
          <w:iCs/>
        </w:rPr>
        <w:t xml:space="preserve"> по непрограммным направлениям составляет </w:t>
      </w:r>
      <w:r w:rsidR="00C77F53" w:rsidRPr="00C77F53">
        <w:rPr>
          <w:bCs/>
          <w:iCs/>
        </w:rPr>
        <w:t>116 853,3</w:t>
      </w:r>
      <w:r w:rsidRPr="00C77F53">
        <w:rPr>
          <w:bCs/>
          <w:iCs/>
        </w:rPr>
        <w:t xml:space="preserve"> тыс. рублей</w:t>
      </w:r>
      <w:r w:rsidR="00C77F53" w:rsidRPr="00C77F53">
        <w:rPr>
          <w:bCs/>
          <w:iCs/>
        </w:rPr>
        <w:t xml:space="preserve"> ежегодно. </w:t>
      </w:r>
      <w:r w:rsidRPr="00C77F53">
        <w:rPr>
          <w:rFonts w:eastAsia="Calibri"/>
        </w:rPr>
        <w:t xml:space="preserve">Доля непрограммных мероприятий в общем объеме расходов бюджета составляет </w:t>
      </w:r>
      <w:r w:rsidR="00C77F53" w:rsidRPr="00C77F53">
        <w:rPr>
          <w:rFonts w:eastAsia="Calibri"/>
        </w:rPr>
        <w:t>14</w:t>
      </w:r>
      <w:r w:rsidRPr="00C77F53">
        <w:rPr>
          <w:rFonts w:eastAsia="Calibri"/>
        </w:rPr>
        <w:t>%.</w:t>
      </w:r>
    </w:p>
    <w:p w:rsidR="005515D3" w:rsidRDefault="005515D3" w:rsidP="00707B5F">
      <w:pPr>
        <w:pStyle w:val="ListParagraph1"/>
        <w:ind w:left="0" w:firstLine="851"/>
        <w:jc w:val="both"/>
      </w:pPr>
    </w:p>
    <w:p w:rsidR="00707B5F" w:rsidRPr="00C77F53" w:rsidRDefault="00707B5F" w:rsidP="00707B5F">
      <w:pPr>
        <w:pStyle w:val="ListParagraph1"/>
        <w:ind w:left="0" w:firstLine="851"/>
        <w:jc w:val="both"/>
      </w:pPr>
      <w:r w:rsidRPr="00C77F53">
        <w:t>Непрограммные направления расходов определены пунктом 11 Порядка принятия решений о разработке муниципальных программ Парабельского района, их формирования и реализации, а также проведения и критерии оценки эффективности их реализации, утвержденного постановлением Администрации Парабельского района от 29.04.2015 № 341а</w:t>
      </w:r>
      <w:r w:rsidR="005515D3">
        <w:t xml:space="preserve"> «</w:t>
      </w:r>
      <w:r w:rsidR="005515D3" w:rsidRPr="00CD5C22">
        <w:t>Об утверждении Порядка принятия решений о разработке муниципальных программ Парабельского района, их формирования и реализации</w:t>
      </w:r>
      <w:r w:rsidR="005515D3">
        <w:t>, а также проведения и критерии оценки эффективности их реализации»</w:t>
      </w:r>
      <w:r w:rsidRPr="00C77F53">
        <w:t xml:space="preserve">. </w:t>
      </w:r>
    </w:p>
    <w:p w:rsidR="005515D3" w:rsidRDefault="005515D3" w:rsidP="00707B5F">
      <w:pPr>
        <w:pStyle w:val="ListParagraph1"/>
        <w:ind w:left="0" w:firstLine="851"/>
        <w:jc w:val="both"/>
      </w:pPr>
    </w:p>
    <w:p w:rsidR="00707B5F" w:rsidRDefault="00707B5F" w:rsidP="00707B5F">
      <w:pPr>
        <w:pStyle w:val="ListParagraph1"/>
        <w:ind w:left="0" w:firstLine="851"/>
        <w:jc w:val="both"/>
      </w:pPr>
      <w:r w:rsidRPr="00C77F53">
        <w:t>Бюджетные ассигнования на реализацию непрограммных направлений расходов на 202</w:t>
      </w:r>
      <w:r w:rsidR="00C77F53" w:rsidRPr="00C77F53">
        <w:t>3</w:t>
      </w:r>
      <w:r w:rsidRPr="00C77F53">
        <w:t>-202</w:t>
      </w:r>
      <w:r w:rsidR="00C77F53" w:rsidRPr="00C77F53">
        <w:t>5</w:t>
      </w:r>
      <w:r w:rsidRPr="00C77F53">
        <w:t xml:space="preserve"> годы представлены в таблице:</w:t>
      </w:r>
      <w:bookmarkStart w:id="3" w:name="_GoBack"/>
      <w:bookmarkEnd w:id="3"/>
    </w:p>
    <w:p w:rsidR="00707B5F" w:rsidRPr="0072051D" w:rsidRDefault="00707B5F" w:rsidP="00707B5F">
      <w:pPr>
        <w:pStyle w:val="ListParagraph1"/>
        <w:ind w:left="1429" w:right="140"/>
        <w:jc w:val="right"/>
        <w:rPr>
          <w:highlight w:val="yellow"/>
        </w:rPr>
      </w:pPr>
      <w:r w:rsidRPr="00C77F53">
        <w:t xml:space="preserve"> тыс. рублей</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88"/>
        <w:gridCol w:w="3260"/>
      </w:tblGrid>
      <w:tr w:rsidR="00C77F53" w:rsidRPr="0072051D" w:rsidTr="00F05709">
        <w:trPr>
          <w:trHeight w:val="438"/>
          <w:tblHeader/>
        </w:trPr>
        <w:tc>
          <w:tcPr>
            <w:tcW w:w="7088" w:type="dxa"/>
            <w:vAlign w:val="center"/>
          </w:tcPr>
          <w:p w:rsidR="00C77F53" w:rsidRPr="00FF42B0" w:rsidRDefault="00C77F53" w:rsidP="00C77F53">
            <w:pPr>
              <w:pStyle w:val="a3"/>
              <w:jc w:val="center"/>
              <w:outlineLvl w:val="0"/>
              <w:rPr>
                <w:b/>
                <w:sz w:val="24"/>
              </w:rPr>
            </w:pPr>
            <w:r w:rsidRPr="00FF42B0">
              <w:rPr>
                <w:b/>
                <w:sz w:val="24"/>
              </w:rPr>
              <w:t>Наименование</w:t>
            </w:r>
          </w:p>
        </w:tc>
        <w:tc>
          <w:tcPr>
            <w:tcW w:w="3260" w:type="dxa"/>
            <w:vAlign w:val="center"/>
          </w:tcPr>
          <w:p w:rsidR="00C77F53" w:rsidRPr="00FF42B0" w:rsidRDefault="00C77F53" w:rsidP="00C77F53">
            <w:pPr>
              <w:jc w:val="center"/>
              <w:rPr>
                <w:b/>
                <w:bCs/>
                <w:color w:val="000000"/>
              </w:rPr>
            </w:pPr>
            <w:r>
              <w:rPr>
                <w:b/>
                <w:bCs/>
                <w:color w:val="000000"/>
              </w:rPr>
              <w:t>Сумма расходов (ежегодно)</w:t>
            </w:r>
            <w:r w:rsidRPr="00FF42B0">
              <w:rPr>
                <w:b/>
                <w:bCs/>
                <w:color w:val="000000"/>
              </w:rPr>
              <w:t xml:space="preserve"> </w:t>
            </w:r>
          </w:p>
        </w:tc>
      </w:tr>
      <w:tr w:rsidR="00C77F53" w:rsidRPr="00C77F53" w:rsidTr="00F05709">
        <w:trPr>
          <w:trHeight w:val="70"/>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C77F53">
            <w:pPr>
              <w:pStyle w:val="a3"/>
              <w:outlineLvl w:val="0"/>
              <w:rPr>
                <w:b/>
                <w:sz w:val="24"/>
              </w:rPr>
            </w:pPr>
            <w:r w:rsidRPr="00C77F53">
              <w:rPr>
                <w:b/>
                <w:sz w:val="24"/>
              </w:rPr>
              <w:t>Итого</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C77F53">
            <w:pPr>
              <w:jc w:val="right"/>
              <w:rPr>
                <w:b/>
                <w:bCs/>
                <w:color w:val="000000"/>
              </w:rPr>
            </w:pPr>
            <w:r w:rsidRPr="00C77F53">
              <w:rPr>
                <w:b/>
                <w:bCs/>
                <w:color w:val="000000"/>
              </w:rPr>
              <w:t>116</w:t>
            </w:r>
            <w:r w:rsidRPr="00E064AE">
              <w:rPr>
                <w:b/>
                <w:bCs/>
                <w:color w:val="000000"/>
              </w:rPr>
              <w:t> </w:t>
            </w:r>
            <w:r w:rsidRPr="00C77F53">
              <w:rPr>
                <w:b/>
                <w:bCs/>
                <w:color w:val="000000"/>
              </w:rPr>
              <w:t>853</w:t>
            </w:r>
            <w:r w:rsidRPr="00E064AE">
              <w:rPr>
                <w:b/>
                <w:bCs/>
                <w:color w:val="000000"/>
              </w:rPr>
              <w:t>,</w:t>
            </w:r>
            <w:r w:rsidRPr="00C77F53">
              <w:rPr>
                <w:b/>
                <w:bCs/>
                <w:color w:val="000000"/>
              </w:rPr>
              <w:t>3</w:t>
            </w:r>
          </w:p>
        </w:tc>
      </w:tr>
      <w:tr w:rsidR="00C77F53"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C77F53">
            <w:pPr>
              <w:pStyle w:val="a3"/>
              <w:outlineLvl w:val="0"/>
              <w:rPr>
                <w:sz w:val="24"/>
              </w:rPr>
            </w:pPr>
            <w:r w:rsidRPr="00C77F53">
              <w:rPr>
                <w:sz w:val="24"/>
              </w:rPr>
              <w:t>Компенсация местным бюджетам расходов по организации электроснабжения от дизельных электростанций</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C77F53">
            <w:pPr>
              <w:jc w:val="right"/>
              <w:rPr>
                <w:bCs/>
                <w:color w:val="000000"/>
              </w:rPr>
            </w:pPr>
            <w:r w:rsidRPr="00C77F53">
              <w:rPr>
                <w:bCs/>
                <w:color w:val="000000"/>
              </w:rPr>
              <w:t>35</w:t>
            </w:r>
            <w:r>
              <w:rPr>
                <w:bCs/>
                <w:color w:val="000000"/>
              </w:rPr>
              <w:t> </w:t>
            </w:r>
            <w:r w:rsidRPr="00C77F53">
              <w:rPr>
                <w:bCs/>
                <w:color w:val="000000"/>
              </w:rPr>
              <w:t>223</w:t>
            </w:r>
            <w:r>
              <w:rPr>
                <w:bCs/>
                <w:color w:val="000000"/>
              </w:rPr>
              <w:t>,6</w:t>
            </w:r>
          </w:p>
        </w:tc>
      </w:tr>
      <w:tr w:rsidR="00C77F53"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C77F53">
            <w:pPr>
              <w:pStyle w:val="a3"/>
              <w:outlineLvl w:val="0"/>
              <w:rPr>
                <w:sz w:val="24"/>
              </w:rPr>
            </w:pPr>
            <w:r w:rsidRPr="00C77F53">
              <w:rPr>
                <w:sz w:val="24"/>
              </w:rPr>
              <w:lastRenderedPageBreak/>
              <w:t>Межбюджетные трансферты сельским поселениям по принятым разовым решениям</w:t>
            </w:r>
            <w:r w:rsidR="00E064AE">
              <w:rPr>
                <w:sz w:val="24"/>
              </w:rPr>
              <w:t xml:space="preserve"> (организация водоснабжения в сельских поселениях)</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C77F53">
            <w:pPr>
              <w:jc w:val="right"/>
              <w:rPr>
                <w:bCs/>
                <w:color w:val="000000"/>
              </w:rPr>
            </w:pPr>
            <w:r w:rsidRPr="00C77F53">
              <w:rPr>
                <w:bCs/>
                <w:color w:val="000000"/>
              </w:rPr>
              <w:t>1</w:t>
            </w:r>
            <w:r>
              <w:rPr>
                <w:bCs/>
                <w:color w:val="000000"/>
              </w:rPr>
              <w:t> </w:t>
            </w:r>
            <w:r w:rsidRPr="00C77F53">
              <w:rPr>
                <w:bCs/>
                <w:color w:val="000000"/>
              </w:rPr>
              <w:t>800</w:t>
            </w:r>
            <w:r>
              <w:rPr>
                <w:bCs/>
                <w:color w:val="000000"/>
              </w:rPr>
              <w:t>,0</w:t>
            </w:r>
          </w:p>
        </w:tc>
      </w:tr>
      <w:tr w:rsidR="00C77F53" w:rsidRPr="00C77F53" w:rsidTr="00F05709">
        <w:trPr>
          <w:trHeight w:val="70"/>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C77F53">
            <w:pPr>
              <w:pStyle w:val="a3"/>
              <w:outlineLvl w:val="0"/>
              <w:rPr>
                <w:sz w:val="24"/>
              </w:rPr>
            </w:pPr>
            <w:r w:rsidRPr="00C77F53">
              <w:rPr>
                <w:sz w:val="24"/>
              </w:rPr>
              <w:t>Мероприятия по мобилизационной подготовке экономики района</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C77F53">
            <w:pPr>
              <w:jc w:val="right"/>
              <w:rPr>
                <w:bCs/>
                <w:color w:val="000000"/>
              </w:rPr>
            </w:pPr>
            <w:r w:rsidRPr="00C77F53">
              <w:rPr>
                <w:bCs/>
                <w:color w:val="000000"/>
              </w:rPr>
              <w:t>262</w:t>
            </w:r>
            <w:r>
              <w:rPr>
                <w:bCs/>
                <w:color w:val="000000"/>
              </w:rPr>
              <w:t>,0</w:t>
            </w:r>
          </w:p>
        </w:tc>
      </w:tr>
      <w:tr w:rsidR="00C77F53" w:rsidRPr="00C77F53" w:rsidTr="00F05709">
        <w:trPr>
          <w:trHeight w:val="70"/>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C77F53">
            <w:pPr>
              <w:pStyle w:val="a3"/>
              <w:outlineLvl w:val="0"/>
              <w:rPr>
                <w:sz w:val="24"/>
              </w:rPr>
            </w:pPr>
            <w:r w:rsidRPr="00C77F53">
              <w:rPr>
                <w:sz w:val="24"/>
              </w:rPr>
              <w:t>Обеспечение деятельности Единой дежурно-диспетчерской службы</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C77F53">
            <w:pPr>
              <w:jc w:val="right"/>
              <w:rPr>
                <w:bCs/>
                <w:color w:val="000000"/>
              </w:rPr>
            </w:pPr>
            <w:r>
              <w:rPr>
                <w:bCs/>
                <w:color w:val="000000"/>
              </w:rPr>
              <w:t>2 960,</w:t>
            </w:r>
            <w:r w:rsidRPr="00C77F53">
              <w:rPr>
                <w:bCs/>
                <w:color w:val="000000"/>
              </w:rPr>
              <w:t>6</w:t>
            </w:r>
          </w:p>
        </w:tc>
      </w:tr>
      <w:tr w:rsidR="00C77F53"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C77F53">
            <w:pPr>
              <w:pStyle w:val="a3"/>
              <w:outlineLvl w:val="0"/>
              <w:rPr>
                <w:sz w:val="24"/>
              </w:rPr>
            </w:pPr>
            <w:r w:rsidRPr="00C77F53">
              <w:rPr>
                <w:sz w:val="24"/>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C77F53">
            <w:pPr>
              <w:jc w:val="right"/>
              <w:rPr>
                <w:bCs/>
                <w:color w:val="000000"/>
              </w:rPr>
            </w:pPr>
            <w:r w:rsidRPr="00C77F53">
              <w:rPr>
                <w:bCs/>
                <w:color w:val="000000"/>
              </w:rPr>
              <w:t>45</w:t>
            </w:r>
            <w:r>
              <w:rPr>
                <w:bCs/>
                <w:color w:val="000000"/>
              </w:rPr>
              <w:t>,0</w:t>
            </w:r>
          </w:p>
        </w:tc>
      </w:tr>
      <w:tr w:rsidR="00C77F53"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C77F53" w:rsidP="00E064AE">
            <w:pPr>
              <w:pStyle w:val="a3"/>
              <w:outlineLvl w:val="0"/>
              <w:rPr>
                <w:sz w:val="24"/>
              </w:rPr>
            </w:pPr>
            <w:r w:rsidRPr="00C77F53">
              <w:rPr>
                <w:sz w:val="24"/>
              </w:rPr>
              <w:t xml:space="preserve">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77F53" w:rsidRPr="00C77F53" w:rsidRDefault="00E064AE" w:rsidP="00E064AE">
            <w:pPr>
              <w:jc w:val="right"/>
              <w:rPr>
                <w:bCs/>
                <w:color w:val="000000"/>
              </w:rPr>
            </w:pPr>
            <w:r>
              <w:rPr>
                <w:bCs/>
                <w:color w:val="000000"/>
              </w:rPr>
              <w:t>504,4</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Осуществление отдельных государственных полномочий по регистрации коллективных договоров</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124</w:t>
            </w:r>
            <w:r>
              <w:rPr>
                <w:bCs/>
                <w:color w:val="000000"/>
              </w:rPr>
              <w:t>,6</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30</w:t>
            </w:r>
            <w:r>
              <w:rPr>
                <w:bCs/>
                <w:color w:val="000000"/>
              </w:rPr>
              <w:t>,0</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957</w:t>
            </w:r>
            <w:r>
              <w:rPr>
                <w:bCs/>
                <w:color w:val="000000"/>
              </w:rPr>
              <w:t>,7</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886</w:t>
            </w:r>
            <w:r>
              <w:rPr>
                <w:bCs/>
                <w:color w:val="000000"/>
              </w:rPr>
              <w:t>,9</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154</w:t>
            </w:r>
            <w:r>
              <w:rPr>
                <w:bCs/>
                <w:color w:val="000000"/>
              </w:rPr>
              <w:t>,0</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Расходы на индексацию коммунальных услуг казенным и бюджетным учреждениям Парабельского района</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1</w:t>
            </w:r>
            <w:r>
              <w:rPr>
                <w:bCs/>
                <w:color w:val="000000"/>
              </w:rPr>
              <w:t> </w:t>
            </w:r>
            <w:r w:rsidRPr="00C77F53">
              <w:rPr>
                <w:bCs/>
                <w:color w:val="000000"/>
              </w:rPr>
              <w:t>000</w:t>
            </w:r>
            <w:r>
              <w:rPr>
                <w:bCs/>
                <w:color w:val="000000"/>
              </w:rPr>
              <w:t>,0</w:t>
            </w:r>
          </w:p>
        </w:tc>
      </w:tr>
      <w:tr w:rsidR="00E064AE" w:rsidRPr="00C77F53" w:rsidTr="00F05709">
        <w:trPr>
          <w:trHeight w:val="70"/>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Расходы на уплату налога на имущество организаций</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10</w:t>
            </w:r>
            <w:r>
              <w:rPr>
                <w:bCs/>
                <w:color w:val="000000"/>
              </w:rPr>
              <w:t> </w:t>
            </w:r>
            <w:r w:rsidRPr="00C77F53">
              <w:rPr>
                <w:bCs/>
                <w:color w:val="000000"/>
              </w:rPr>
              <w:t>000</w:t>
            </w:r>
            <w:r>
              <w:rPr>
                <w:bCs/>
                <w:color w:val="000000"/>
              </w:rPr>
              <w:t>,0</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Расходы на уплату членских взносов в Совет муниципальных образований Томской области</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200</w:t>
            </w:r>
            <w:r>
              <w:rPr>
                <w:bCs/>
                <w:color w:val="000000"/>
              </w:rPr>
              <w:t>,0</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Расходы по оплате тепловой энергии от котельных, не подлежащих государственному регулированию ценообразования</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6</w:t>
            </w:r>
            <w:r>
              <w:rPr>
                <w:bCs/>
                <w:color w:val="000000"/>
              </w:rPr>
              <w:t> </w:t>
            </w:r>
            <w:r w:rsidRPr="00C77F53">
              <w:rPr>
                <w:bCs/>
                <w:color w:val="000000"/>
              </w:rPr>
              <w:t>000</w:t>
            </w:r>
            <w:r>
              <w:rPr>
                <w:bCs/>
                <w:color w:val="000000"/>
              </w:rPr>
              <w:t>,0</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Расходы реализацию Постановления администрации Парабельского района Томской области от 31.01.2014г № 42а "О Почетной грамоте и Благодарности администрации Парабельского района"</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255</w:t>
            </w:r>
            <w:r>
              <w:rPr>
                <w:bCs/>
                <w:color w:val="000000"/>
              </w:rPr>
              <w:t>,0</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Резервный фонд Администрации Парабельского района по ликвидации последствий стихийных бедствий и других чрезвычайных ситуаций</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500</w:t>
            </w:r>
            <w:r>
              <w:rPr>
                <w:bCs/>
                <w:color w:val="000000"/>
              </w:rPr>
              <w:t>,0</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Pr>
                <w:sz w:val="24"/>
              </w:rPr>
              <w:t xml:space="preserve">Создание </w:t>
            </w:r>
            <w:r w:rsidRPr="00C77F53">
              <w:rPr>
                <w:sz w:val="24"/>
              </w:rPr>
              <w:t>и восполнение резерва материальных ресурсов для ликвидации чрезвычайных ситуаций</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100</w:t>
            </w:r>
            <w:r>
              <w:rPr>
                <w:bCs/>
                <w:color w:val="000000"/>
              </w:rPr>
              <w:t>,0</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Резервный фонд непредвиденных расходов Администрации Парабельского района</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1</w:t>
            </w:r>
            <w:r>
              <w:rPr>
                <w:bCs/>
                <w:color w:val="000000"/>
              </w:rPr>
              <w:t> </w:t>
            </w:r>
            <w:r w:rsidRPr="00C77F53">
              <w:rPr>
                <w:bCs/>
                <w:color w:val="000000"/>
              </w:rPr>
              <w:t>000</w:t>
            </w:r>
            <w:r>
              <w:rPr>
                <w:bCs/>
                <w:color w:val="000000"/>
              </w:rPr>
              <w:t>,0</w:t>
            </w:r>
          </w:p>
        </w:tc>
      </w:tr>
      <w:tr w:rsidR="00E064AE" w:rsidRPr="00C77F53" w:rsidTr="00F05709">
        <w:trPr>
          <w:trHeight w:val="438"/>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Руководство и управление в сфере установленных функций органов местного самоуправления</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53</w:t>
            </w:r>
            <w:r>
              <w:rPr>
                <w:bCs/>
                <w:color w:val="000000"/>
              </w:rPr>
              <w:t> </w:t>
            </w:r>
            <w:r w:rsidRPr="00C77F53">
              <w:rPr>
                <w:bCs/>
                <w:color w:val="000000"/>
              </w:rPr>
              <w:t>749</w:t>
            </w:r>
            <w:r>
              <w:rPr>
                <w:bCs/>
                <w:color w:val="000000"/>
              </w:rPr>
              <w:t>,9</w:t>
            </w:r>
          </w:p>
        </w:tc>
      </w:tr>
      <w:tr w:rsidR="00E064AE" w:rsidRPr="00C77F53" w:rsidTr="00F05709">
        <w:trPr>
          <w:trHeight w:val="70"/>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lastRenderedPageBreak/>
              <w:t>Компенсационные выплаты лицам, проживающим в местностях, приравненных к районам Крайнего Севера, и работающим в организациях и органах, финансируемых из районного бюджета</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1</w:t>
            </w:r>
            <w:r>
              <w:rPr>
                <w:bCs/>
                <w:color w:val="000000"/>
              </w:rPr>
              <w:t> </w:t>
            </w:r>
            <w:r w:rsidRPr="00C77F53">
              <w:rPr>
                <w:bCs/>
                <w:color w:val="000000"/>
              </w:rPr>
              <w:t>000</w:t>
            </w:r>
            <w:r>
              <w:rPr>
                <w:bCs/>
                <w:color w:val="000000"/>
              </w:rPr>
              <w:t>,0</w:t>
            </w:r>
          </w:p>
        </w:tc>
      </w:tr>
      <w:tr w:rsidR="00E064AE" w:rsidRPr="00C77F53" w:rsidTr="00F05709">
        <w:trPr>
          <w:trHeight w:val="70"/>
          <w:tblHead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pStyle w:val="a3"/>
              <w:outlineLvl w:val="0"/>
              <w:rPr>
                <w:sz w:val="24"/>
              </w:rPr>
            </w:pPr>
            <w:r w:rsidRPr="00C77F53">
              <w:rPr>
                <w:sz w:val="24"/>
              </w:rPr>
              <w:t>Уплата взносов на капитальный ремонт многоквартирных домов</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064AE" w:rsidRPr="00C77F53" w:rsidRDefault="00E064AE" w:rsidP="00E064AE">
            <w:pPr>
              <w:jc w:val="right"/>
              <w:rPr>
                <w:bCs/>
                <w:color w:val="000000"/>
              </w:rPr>
            </w:pPr>
            <w:r w:rsidRPr="00C77F53">
              <w:rPr>
                <w:bCs/>
                <w:color w:val="000000"/>
              </w:rPr>
              <w:t>87</w:t>
            </w:r>
            <w:r>
              <w:rPr>
                <w:bCs/>
                <w:color w:val="000000"/>
              </w:rPr>
              <w:t>,6</w:t>
            </w:r>
          </w:p>
        </w:tc>
      </w:tr>
    </w:tbl>
    <w:p w:rsidR="00707B5F" w:rsidRDefault="00707B5F" w:rsidP="00707B5F">
      <w:pPr>
        <w:pStyle w:val="ConsPlusNormal"/>
        <w:tabs>
          <w:tab w:val="left" w:pos="1134"/>
          <w:tab w:val="left" w:pos="1843"/>
        </w:tabs>
        <w:jc w:val="both"/>
        <w:rPr>
          <w:color w:val="000000"/>
          <w:sz w:val="24"/>
          <w:szCs w:val="24"/>
        </w:rPr>
      </w:pPr>
    </w:p>
    <w:p w:rsidR="00F05709" w:rsidRDefault="00F05709" w:rsidP="00707B5F">
      <w:pPr>
        <w:pStyle w:val="ConsPlusNormal"/>
        <w:tabs>
          <w:tab w:val="left" w:pos="1134"/>
          <w:tab w:val="left" w:pos="1843"/>
        </w:tabs>
        <w:jc w:val="both"/>
        <w:rPr>
          <w:color w:val="000000"/>
          <w:sz w:val="24"/>
          <w:szCs w:val="24"/>
        </w:rPr>
      </w:pPr>
    </w:p>
    <w:p w:rsidR="00F05709" w:rsidRDefault="00F05709" w:rsidP="00707B5F">
      <w:pPr>
        <w:pStyle w:val="ConsPlusNormal"/>
        <w:tabs>
          <w:tab w:val="left" w:pos="1134"/>
          <w:tab w:val="left" w:pos="1843"/>
        </w:tabs>
        <w:jc w:val="both"/>
        <w:rPr>
          <w:color w:val="000000"/>
          <w:sz w:val="24"/>
          <w:szCs w:val="24"/>
        </w:rPr>
      </w:pPr>
    </w:p>
    <w:p w:rsidR="00F05709" w:rsidRDefault="00F05709" w:rsidP="00707B5F">
      <w:pPr>
        <w:pStyle w:val="ConsPlusNormal"/>
        <w:tabs>
          <w:tab w:val="left" w:pos="1134"/>
          <w:tab w:val="left" w:pos="1843"/>
        </w:tabs>
        <w:jc w:val="both"/>
        <w:rPr>
          <w:color w:val="000000"/>
          <w:sz w:val="24"/>
          <w:szCs w:val="24"/>
        </w:rPr>
      </w:pPr>
    </w:p>
    <w:p w:rsidR="00707B5F" w:rsidRPr="00C01BE0" w:rsidRDefault="00E064AE" w:rsidP="00707B5F">
      <w:pPr>
        <w:jc w:val="both"/>
      </w:pPr>
      <w:r>
        <w:t>И.о. р</w:t>
      </w:r>
      <w:r w:rsidR="00707B5F" w:rsidRPr="00C01BE0">
        <w:t>уководител</w:t>
      </w:r>
      <w:r>
        <w:t>я</w:t>
      </w:r>
      <w:r w:rsidR="00707B5F" w:rsidRPr="00C01BE0">
        <w:t xml:space="preserve"> МКУ ОУФ-ФО</w:t>
      </w:r>
    </w:p>
    <w:p w:rsidR="008B5234" w:rsidRPr="00C01BE0" w:rsidRDefault="00707B5F" w:rsidP="008B5234">
      <w:pPr>
        <w:jc w:val="both"/>
      </w:pPr>
      <w:r w:rsidRPr="00C01BE0">
        <w:t>администрации Парабельского района</w:t>
      </w:r>
      <w:r w:rsidRPr="00C01BE0">
        <w:tab/>
      </w:r>
      <w:r w:rsidRPr="00C01BE0">
        <w:tab/>
      </w:r>
      <w:r w:rsidRPr="00C01BE0">
        <w:tab/>
      </w:r>
      <w:r w:rsidRPr="00C01BE0">
        <w:tab/>
      </w:r>
      <w:r w:rsidRPr="00C01BE0">
        <w:tab/>
      </w:r>
      <w:r w:rsidRPr="00C01BE0">
        <w:tab/>
        <w:t xml:space="preserve">              </w:t>
      </w:r>
      <w:r w:rsidR="00E064AE">
        <w:t xml:space="preserve">       А.А. Бут</w:t>
      </w:r>
    </w:p>
    <w:sectPr w:rsidR="008B5234" w:rsidRPr="00C01BE0" w:rsidSect="00E50EE6">
      <w:headerReference w:type="default" r:id="rId8"/>
      <w:pgSz w:w="11906" w:h="16838" w:code="9"/>
      <w:pgMar w:top="1134" w:right="567" w:bottom="1134" w:left="1134" w:header="709" w:footer="709" w:gutter="0"/>
      <w:pgNumType w:start="10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5D3" w:rsidRDefault="005515D3" w:rsidP="007D3B54">
      <w:r>
        <w:separator/>
      </w:r>
    </w:p>
  </w:endnote>
  <w:endnote w:type="continuationSeparator" w:id="0">
    <w:p w:rsidR="005515D3" w:rsidRDefault="005515D3" w:rsidP="007D3B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5D3" w:rsidRDefault="005515D3" w:rsidP="007D3B54">
      <w:r>
        <w:separator/>
      </w:r>
    </w:p>
  </w:footnote>
  <w:footnote w:type="continuationSeparator" w:id="0">
    <w:p w:rsidR="005515D3" w:rsidRDefault="005515D3" w:rsidP="007D3B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5D3" w:rsidRPr="00122D89" w:rsidRDefault="00791890">
    <w:pPr>
      <w:pStyle w:val="a7"/>
      <w:jc w:val="center"/>
      <w:rPr>
        <w:sz w:val="20"/>
        <w:szCs w:val="20"/>
      </w:rPr>
    </w:pPr>
    <w:r w:rsidRPr="00122D89">
      <w:rPr>
        <w:sz w:val="20"/>
        <w:szCs w:val="20"/>
      </w:rPr>
      <w:fldChar w:fldCharType="begin"/>
    </w:r>
    <w:r w:rsidR="005515D3" w:rsidRPr="00122D89">
      <w:rPr>
        <w:sz w:val="20"/>
        <w:szCs w:val="20"/>
      </w:rPr>
      <w:instrText xml:space="preserve"> PAGE   \* MERGEFORMAT </w:instrText>
    </w:r>
    <w:r w:rsidRPr="00122D89">
      <w:rPr>
        <w:sz w:val="20"/>
        <w:szCs w:val="20"/>
      </w:rPr>
      <w:fldChar w:fldCharType="separate"/>
    </w:r>
    <w:r w:rsidR="00F05709">
      <w:rPr>
        <w:noProof/>
        <w:sz w:val="20"/>
        <w:szCs w:val="20"/>
      </w:rPr>
      <w:t>106</w:t>
    </w:r>
    <w:r w:rsidRPr="00122D89">
      <w:rPr>
        <w:sz w:val="20"/>
        <w:szCs w:val="20"/>
      </w:rPr>
      <w:fldChar w:fldCharType="end"/>
    </w:r>
  </w:p>
  <w:p w:rsidR="005515D3" w:rsidRDefault="005515D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74F02"/>
    <w:multiLevelType w:val="hybridMultilevel"/>
    <w:tmpl w:val="CBF4D0E0"/>
    <w:lvl w:ilvl="0" w:tplc="0AF46CB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07142E59"/>
    <w:multiLevelType w:val="hybridMultilevel"/>
    <w:tmpl w:val="F152905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8413423"/>
    <w:multiLevelType w:val="hybridMultilevel"/>
    <w:tmpl w:val="1BB2F542"/>
    <w:lvl w:ilvl="0" w:tplc="979EFD46">
      <w:start w:val="1"/>
      <w:numFmt w:val="upperRoman"/>
      <w:lvlText w:val="%1."/>
      <w:lvlJc w:val="left"/>
      <w:pPr>
        <w:ind w:left="1789" w:hanging="72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8B22C32"/>
    <w:multiLevelType w:val="hybridMultilevel"/>
    <w:tmpl w:val="6B9A88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E607AB5"/>
    <w:multiLevelType w:val="hybridMultilevel"/>
    <w:tmpl w:val="E22A1D32"/>
    <w:lvl w:ilvl="0" w:tplc="8BAA959E">
      <w:start w:val="1"/>
      <w:numFmt w:val="decimal"/>
      <w:lvlText w:val="%1.)"/>
      <w:lvlJc w:val="left"/>
      <w:pPr>
        <w:tabs>
          <w:tab w:val="num" w:pos="1729"/>
        </w:tabs>
        <w:ind w:left="1729" w:hanging="102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20F872E0"/>
    <w:multiLevelType w:val="hybridMultilevel"/>
    <w:tmpl w:val="16ECA5D6"/>
    <w:lvl w:ilvl="0" w:tplc="B34603B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8C629A"/>
    <w:multiLevelType w:val="hybridMultilevel"/>
    <w:tmpl w:val="7556C302"/>
    <w:lvl w:ilvl="0" w:tplc="AAF28D7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2B811FCB"/>
    <w:multiLevelType w:val="hybridMultilevel"/>
    <w:tmpl w:val="C220F1E2"/>
    <w:lvl w:ilvl="0" w:tplc="3A125226">
      <w:start w:val="1"/>
      <w:numFmt w:val="bullet"/>
      <w:lvlText w:val=""/>
      <w:lvlJc w:val="left"/>
      <w:pPr>
        <w:tabs>
          <w:tab w:val="num" w:pos="2138"/>
        </w:tabs>
        <w:ind w:left="2138"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CE74837"/>
    <w:multiLevelType w:val="hybridMultilevel"/>
    <w:tmpl w:val="2E70D828"/>
    <w:lvl w:ilvl="0" w:tplc="679C2CA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9">
    <w:nsid w:val="3E447406"/>
    <w:multiLevelType w:val="hybridMultilevel"/>
    <w:tmpl w:val="A74E03EC"/>
    <w:lvl w:ilvl="0" w:tplc="BB9CFE7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4274B69"/>
    <w:multiLevelType w:val="hybridMultilevel"/>
    <w:tmpl w:val="E49A8688"/>
    <w:lvl w:ilvl="0" w:tplc="E704097A">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4FC165FD"/>
    <w:multiLevelType w:val="hybridMultilevel"/>
    <w:tmpl w:val="C82CE6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29D0B91"/>
    <w:multiLevelType w:val="hybridMultilevel"/>
    <w:tmpl w:val="CAD49BB2"/>
    <w:lvl w:ilvl="0" w:tplc="0419000D">
      <w:start w:val="1"/>
      <w:numFmt w:val="bullet"/>
      <w:lvlText w:val=""/>
      <w:lvlJc w:val="left"/>
      <w:pPr>
        <w:tabs>
          <w:tab w:val="num" w:pos="1070"/>
        </w:tabs>
        <w:ind w:left="1070" w:hanging="360"/>
      </w:pPr>
      <w:rPr>
        <w:rFonts w:ascii="Wingdings" w:hAnsi="Wingdings"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13">
    <w:nsid w:val="549358CF"/>
    <w:multiLevelType w:val="hybridMultilevel"/>
    <w:tmpl w:val="D9CA95DE"/>
    <w:lvl w:ilvl="0" w:tplc="7970527C">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5B1F78D9"/>
    <w:multiLevelType w:val="hybridMultilevel"/>
    <w:tmpl w:val="F4AE692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622458BA"/>
    <w:multiLevelType w:val="hybridMultilevel"/>
    <w:tmpl w:val="1ED896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E463F6E"/>
    <w:multiLevelType w:val="hybridMultilevel"/>
    <w:tmpl w:val="CCA0B740"/>
    <w:lvl w:ilvl="0" w:tplc="23BEA5EC">
      <w:start w:val="1"/>
      <w:numFmt w:val="upperRoman"/>
      <w:lvlText w:val="%1."/>
      <w:lvlJc w:val="left"/>
      <w:pPr>
        <w:tabs>
          <w:tab w:val="num" w:pos="780"/>
        </w:tabs>
        <w:ind w:left="780" w:hanging="72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7">
    <w:nsid w:val="724C1A64"/>
    <w:multiLevelType w:val="hybridMultilevel"/>
    <w:tmpl w:val="47E0E0DC"/>
    <w:lvl w:ilvl="0" w:tplc="371A3356">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6"/>
  </w:num>
  <w:num w:numId="3">
    <w:abstractNumId w:val="13"/>
  </w:num>
  <w:num w:numId="4">
    <w:abstractNumId w:val="12"/>
  </w:num>
  <w:num w:numId="5">
    <w:abstractNumId w:val="10"/>
  </w:num>
  <w:num w:numId="6">
    <w:abstractNumId w:val="7"/>
  </w:num>
  <w:num w:numId="7">
    <w:abstractNumId w:val="4"/>
  </w:num>
  <w:num w:numId="8">
    <w:abstractNumId w:val="6"/>
  </w:num>
  <w:num w:numId="9">
    <w:abstractNumId w:val="1"/>
  </w:num>
  <w:num w:numId="10">
    <w:abstractNumId w:val="0"/>
  </w:num>
  <w:num w:numId="11">
    <w:abstractNumId w:val="17"/>
  </w:num>
  <w:num w:numId="12">
    <w:abstractNumId w:val="2"/>
  </w:num>
  <w:num w:numId="1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5"/>
  </w:num>
  <w:num w:numId="16">
    <w:abstractNumId w:val="15"/>
  </w:num>
  <w:num w:numId="17">
    <w:abstractNumId w:val="3"/>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3B54"/>
    <w:rsid w:val="00011EF3"/>
    <w:rsid w:val="000136BE"/>
    <w:rsid w:val="0001746E"/>
    <w:rsid w:val="00021ACA"/>
    <w:rsid w:val="00023D6C"/>
    <w:rsid w:val="00025CAC"/>
    <w:rsid w:val="000311D4"/>
    <w:rsid w:val="00032244"/>
    <w:rsid w:val="00035D41"/>
    <w:rsid w:val="00045246"/>
    <w:rsid w:val="00052FD5"/>
    <w:rsid w:val="00056594"/>
    <w:rsid w:val="00057C3C"/>
    <w:rsid w:val="00074315"/>
    <w:rsid w:val="00076D68"/>
    <w:rsid w:val="0008523D"/>
    <w:rsid w:val="000971CE"/>
    <w:rsid w:val="000A3970"/>
    <w:rsid w:val="000B5962"/>
    <w:rsid w:val="000B6D45"/>
    <w:rsid w:val="000C7C63"/>
    <w:rsid w:val="000D0EA7"/>
    <w:rsid w:val="000D29F8"/>
    <w:rsid w:val="000D3AED"/>
    <w:rsid w:val="000E535B"/>
    <w:rsid w:val="000F5154"/>
    <w:rsid w:val="00102B87"/>
    <w:rsid w:val="00110F84"/>
    <w:rsid w:val="001111C2"/>
    <w:rsid w:val="0011592C"/>
    <w:rsid w:val="00122D89"/>
    <w:rsid w:val="00125140"/>
    <w:rsid w:val="00127B01"/>
    <w:rsid w:val="00130B6A"/>
    <w:rsid w:val="00131755"/>
    <w:rsid w:val="00144DD5"/>
    <w:rsid w:val="001558A2"/>
    <w:rsid w:val="00181D37"/>
    <w:rsid w:val="0019528D"/>
    <w:rsid w:val="00195C13"/>
    <w:rsid w:val="001A2318"/>
    <w:rsid w:val="001A4822"/>
    <w:rsid w:val="001A65A8"/>
    <w:rsid w:val="001B1F12"/>
    <w:rsid w:val="001B5E29"/>
    <w:rsid w:val="001C1741"/>
    <w:rsid w:val="001D04A6"/>
    <w:rsid w:val="001E6140"/>
    <w:rsid w:val="001F391D"/>
    <w:rsid w:val="001F3C86"/>
    <w:rsid w:val="001F7E63"/>
    <w:rsid w:val="001F7F6F"/>
    <w:rsid w:val="002031E2"/>
    <w:rsid w:val="00205EE9"/>
    <w:rsid w:val="00206718"/>
    <w:rsid w:val="00222F77"/>
    <w:rsid w:val="00223E9E"/>
    <w:rsid w:val="00226AE7"/>
    <w:rsid w:val="00227484"/>
    <w:rsid w:val="00227EA1"/>
    <w:rsid w:val="002374B7"/>
    <w:rsid w:val="00241EA7"/>
    <w:rsid w:val="002524D5"/>
    <w:rsid w:val="002738B5"/>
    <w:rsid w:val="00275952"/>
    <w:rsid w:val="00276E9B"/>
    <w:rsid w:val="002771AB"/>
    <w:rsid w:val="002848F9"/>
    <w:rsid w:val="002905F5"/>
    <w:rsid w:val="00292366"/>
    <w:rsid w:val="002940B5"/>
    <w:rsid w:val="00295ACB"/>
    <w:rsid w:val="00296894"/>
    <w:rsid w:val="00296EAA"/>
    <w:rsid w:val="002A3FCF"/>
    <w:rsid w:val="002A7BB3"/>
    <w:rsid w:val="002A7DD5"/>
    <w:rsid w:val="002B6EE3"/>
    <w:rsid w:val="002C17D5"/>
    <w:rsid w:val="002C2ADB"/>
    <w:rsid w:val="002C2E80"/>
    <w:rsid w:val="002C3650"/>
    <w:rsid w:val="002C5397"/>
    <w:rsid w:val="002D5F05"/>
    <w:rsid w:val="002E5ADB"/>
    <w:rsid w:val="002E6B12"/>
    <w:rsid w:val="002F24C4"/>
    <w:rsid w:val="002F4ABF"/>
    <w:rsid w:val="002F5D23"/>
    <w:rsid w:val="002F6326"/>
    <w:rsid w:val="002F6DD8"/>
    <w:rsid w:val="003139AE"/>
    <w:rsid w:val="00315AA1"/>
    <w:rsid w:val="00323F4D"/>
    <w:rsid w:val="0033357D"/>
    <w:rsid w:val="00341287"/>
    <w:rsid w:val="003470C2"/>
    <w:rsid w:val="003503AC"/>
    <w:rsid w:val="00350C10"/>
    <w:rsid w:val="003518D1"/>
    <w:rsid w:val="00353129"/>
    <w:rsid w:val="00355A46"/>
    <w:rsid w:val="0037027B"/>
    <w:rsid w:val="00375754"/>
    <w:rsid w:val="00381C12"/>
    <w:rsid w:val="003832FC"/>
    <w:rsid w:val="00385E3F"/>
    <w:rsid w:val="00395AD9"/>
    <w:rsid w:val="003A3937"/>
    <w:rsid w:val="003B3F20"/>
    <w:rsid w:val="003B6F7F"/>
    <w:rsid w:val="003C45AC"/>
    <w:rsid w:val="003C79A2"/>
    <w:rsid w:val="003E106D"/>
    <w:rsid w:val="003E369D"/>
    <w:rsid w:val="003E6DD2"/>
    <w:rsid w:val="003F3372"/>
    <w:rsid w:val="003F3662"/>
    <w:rsid w:val="004012A2"/>
    <w:rsid w:val="004039BF"/>
    <w:rsid w:val="00405F37"/>
    <w:rsid w:val="00412DBF"/>
    <w:rsid w:val="00416E84"/>
    <w:rsid w:val="00421744"/>
    <w:rsid w:val="004238B4"/>
    <w:rsid w:val="00424132"/>
    <w:rsid w:val="0043476E"/>
    <w:rsid w:val="00443FE8"/>
    <w:rsid w:val="004458E2"/>
    <w:rsid w:val="0045017B"/>
    <w:rsid w:val="00450272"/>
    <w:rsid w:val="0045246E"/>
    <w:rsid w:val="004526BD"/>
    <w:rsid w:val="0045402D"/>
    <w:rsid w:val="004545A2"/>
    <w:rsid w:val="00470214"/>
    <w:rsid w:val="00475132"/>
    <w:rsid w:val="004754F7"/>
    <w:rsid w:val="00476BB5"/>
    <w:rsid w:val="00480676"/>
    <w:rsid w:val="00493E75"/>
    <w:rsid w:val="004B68FC"/>
    <w:rsid w:val="004D519B"/>
    <w:rsid w:val="004D63D5"/>
    <w:rsid w:val="004E43AC"/>
    <w:rsid w:val="004F2F70"/>
    <w:rsid w:val="004F368D"/>
    <w:rsid w:val="004F5B1C"/>
    <w:rsid w:val="00502E1D"/>
    <w:rsid w:val="005444B2"/>
    <w:rsid w:val="00547D28"/>
    <w:rsid w:val="005515D3"/>
    <w:rsid w:val="00562043"/>
    <w:rsid w:val="00563266"/>
    <w:rsid w:val="005728F9"/>
    <w:rsid w:val="00574E57"/>
    <w:rsid w:val="00577D8A"/>
    <w:rsid w:val="005811A4"/>
    <w:rsid w:val="00584968"/>
    <w:rsid w:val="00596367"/>
    <w:rsid w:val="005A3386"/>
    <w:rsid w:val="005B5EE3"/>
    <w:rsid w:val="005C34EB"/>
    <w:rsid w:val="005D2BA5"/>
    <w:rsid w:val="005D38A8"/>
    <w:rsid w:val="005E03C9"/>
    <w:rsid w:val="005E1A6F"/>
    <w:rsid w:val="005E2895"/>
    <w:rsid w:val="005E6634"/>
    <w:rsid w:val="005E6D76"/>
    <w:rsid w:val="005F0460"/>
    <w:rsid w:val="005F16C6"/>
    <w:rsid w:val="005F2235"/>
    <w:rsid w:val="005F5B4D"/>
    <w:rsid w:val="006178A7"/>
    <w:rsid w:val="006218BE"/>
    <w:rsid w:val="00621DF0"/>
    <w:rsid w:val="006253BE"/>
    <w:rsid w:val="006413C8"/>
    <w:rsid w:val="006422C8"/>
    <w:rsid w:val="00643CA4"/>
    <w:rsid w:val="00646939"/>
    <w:rsid w:val="00646CB3"/>
    <w:rsid w:val="00653D0E"/>
    <w:rsid w:val="00657F6C"/>
    <w:rsid w:val="00677495"/>
    <w:rsid w:val="00677A3B"/>
    <w:rsid w:val="0068575A"/>
    <w:rsid w:val="00686554"/>
    <w:rsid w:val="006928BC"/>
    <w:rsid w:val="00694946"/>
    <w:rsid w:val="00694B06"/>
    <w:rsid w:val="00694B72"/>
    <w:rsid w:val="00697CFF"/>
    <w:rsid w:val="006B011F"/>
    <w:rsid w:val="006B47EB"/>
    <w:rsid w:val="006C20D3"/>
    <w:rsid w:val="006C35F4"/>
    <w:rsid w:val="006C6471"/>
    <w:rsid w:val="006D03AC"/>
    <w:rsid w:val="006D1FB4"/>
    <w:rsid w:val="006E4436"/>
    <w:rsid w:val="006E52B3"/>
    <w:rsid w:val="006E5A3E"/>
    <w:rsid w:val="006F1E39"/>
    <w:rsid w:val="006F72F1"/>
    <w:rsid w:val="00702AAA"/>
    <w:rsid w:val="00706262"/>
    <w:rsid w:val="00707B5F"/>
    <w:rsid w:val="0072051D"/>
    <w:rsid w:val="007339CC"/>
    <w:rsid w:val="00736F3F"/>
    <w:rsid w:val="007423EE"/>
    <w:rsid w:val="00743CD1"/>
    <w:rsid w:val="007520D9"/>
    <w:rsid w:val="00762B7C"/>
    <w:rsid w:val="00763BAD"/>
    <w:rsid w:val="007672D6"/>
    <w:rsid w:val="0076767C"/>
    <w:rsid w:val="00774998"/>
    <w:rsid w:val="00776317"/>
    <w:rsid w:val="00780DAF"/>
    <w:rsid w:val="00783743"/>
    <w:rsid w:val="00786A00"/>
    <w:rsid w:val="00787D45"/>
    <w:rsid w:val="00791890"/>
    <w:rsid w:val="007A441E"/>
    <w:rsid w:val="007B18D1"/>
    <w:rsid w:val="007B237F"/>
    <w:rsid w:val="007B7055"/>
    <w:rsid w:val="007C665C"/>
    <w:rsid w:val="007D3B54"/>
    <w:rsid w:val="007F5294"/>
    <w:rsid w:val="007F7FC1"/>
    <w:rsid w:val="00814207"/>
    <w:rsid w:val="0082743D"/>
    <w:rsid w:val="00836CA5"/>
    <w:rsid w:val="0083784A"/>
    <w:rsid w:val="008427F4"/>
    <w:rsid w:val="00850120"/>
    <w:rsid w:val="0085073B"/>
    <w:rsid w:val="00862085"/>
    <w:rsid w:val="008636DF"/>
    <w:rsid w:val="008636F3"/>
    <w:rsid w:val="008808DD"/>
    <w:rsid w:val="00881CB3"/>
    <w:rsid w:val="00883D20"/>
    <w:rsid w:val="008B5234"/>
    <w:rsid w:val="008C1572"/>
    <w:rsid w:val="008C45E1"/>
    <w:rsid w:val="008D4E6E"/>
    <w:rsid w:val="008D7104"/>
    <w:rsid w:val="008D76EF"/>
    <w:rsid w:val="008E1174"/>
    <w:rsid w:val="008E431A"/>
    <w:rsid w:val="00904472"/>
    <w:rsid w:val="00907C27"/>
    <w:rsid w:val="00907C41"/>
    <w:rsid w:val="00912BEE"/>
    <w:rsid w:val="00916806"/>
    <w:rsid w:val="009203ED"/>
    <w:rsid w:val="00926FC9"/>
    <w:rsid w:val="0093366F"/>
    <w:rsid w:val="00936A25"/>
    <w:rsid w:val="0093778F"/>
    <w:rsid w:val="0094514A"/>
    <w:rsid w:val="00951E40"/>
    <w:rsid w:val="00957710"/>
    <w:rsid w:val="009673B1"/>
    <w:rsid w:val="0097075B"/>
    <w:rsid w:val="00970892"/>
    <w:rsid w:val="00973683"/>
    <w:rsid w:val="00986AE6"/>
    <w:rsid w:val="00995F54"/>
    <w:rsid w:val="009961F9"/>
    <w:rsid w:val="00997878"/>
    <w:rsid w:val="009A43D0"/>
    <w:rsid w:val="009B496B"/>
    <w:rsid w:val="009F6CCF"/>
    <w:rsid w:val="00A03FA1"/>
    <w:rsid w:val="00A0435E"/>
    <w:rsid w:val="00A12582"/>
    <w:rsid w:val="00A14457"/>
    <w:rsid w:val="00A20A88"/>
    <w:rsid w:val="00A3107A"/>
    <w:rsid w:val="00A364D2"/>
    <w:rsid w:val="00A45383"/>
    <w:rsid w:val="00A65801"/>
    <w:rsid w:val="00A667CC"/>
    <w:rsid w:val="00A67EB0"/>
    <w:rsid w:val="00A70419"/>
    <w:rsid w:val="00A87687"/>
    <w:rsid w:val="00A87B88"/>
    <w:rsid w:val="00A93A55"/>
    <w:rsid w:val="00A96589"/>
    <w:rsid w:val="00AA2CA5"/>
    <w:rsid w:val="00AB2752"/>
    <w:rsid w:val="00AC5E84"/>
    <w:rsid w:val="00AC6756"/>
    <w:rsid w:val="00AD067D"/>
    <w:rsid w:val="00AD2927"/>
    <w:rsid w:val="00AE522F"/>
    <w:rsid w:val="00AE7945"/>
    <w:rsid w:val="00AF2427"/>
    <w:rsid w:val="00AF31C9"/>
    <w:rsid w:val="00B0361B"/>
    <w:rsid w:val="00B0452D"/>
    <w:rsid w:val="00B04E21"/>
    <w:rsid w:val="00B14DB1"/>
    <w:rsid w:val="00B16230"/>
    <w:rsid w:val="00B37163"/>
    <w:rsid w:val="00B57848"/>
    <w:rsid w:val="00B60E56"/>
    <w:rsid w:val="00B728FB"/>
    <w:rsid w:val="00B72D5A"/>
    <w:rsid w:val="00B767BA"/>
    <w:rsid w:val="00B849C3"/>
    <w:rsid w:val="00B852F2"/>
    <w:rsid w:val="00B90F8F"/>
    <w:rsid w:val="00B945B5"/>
    <w:rsid w:val="00BA7937"/>
    <w:rsid w:val="00BB2124"/>
    <w:rsid w:val="00BD2A28"/>
    <w:rsid w:val="00BD76D5"/>
    <w:rsid w:val="00BE42EA"/>
    <w:rsid w:val="00BE4784"/>
    <w:rsid w:val="00BF0F10"/>
    <w:rsid w:val="00BF705B"/>
    <w:rsid w:val="00C01BE0"/>
    <w:rsid w:val="00C0290E"/>
    <w:rsid w:val="00C04FBE"/>
    <w:rsid w:val="00C071A0"/>
    <w:rsid w:val="00C07C2C"/>
    <w:rsid w:val="00C1217D"/>
    <w:rsid w:val="00C25D79"/>
    <w:rsid w:val="00C35E88"/>
    <w:rsid w:val="00C44EFA"/>
    <w:rsid w:val="00C46959"/>
    <w:rsid w:val="00C47D25"/>
    <w:rsid w:val="00C50AC2"/>
    <w:rsid w:val="00C5171C"/>
    <w:rsid w:val="00C54F90"/>
    <w:rsid w:val="00C577AF"/>
    <w:rsid w:val="00C640DD"/>
    <w:rsid w:val="00C71137"/>
    <w:rsid w:val="00C71D28"/>
    <w:rsid w:val="00C766B1"/>
    <w:rsid w:val="00C77BE3"/>
    <w:rsid w:val="00C77F53"/>
    <w:rsid w:val="00C82642"/>
    <w:rsid w:val="00C87F18"/>
    <w:rsid w:val="00C90B89"/>
    <w:rsid w:val="00C93E69"/>
    <w:rsid w:val="00C94E1D"/>
    <w:rsid w:val="00CA2A7D"/>
    <w:rsid w:val="00CB2366"/>
    <w:rsid w:val="00CD57D9"/>
    <w:rsid w:val="00CD76F1"/>
    <w:rsid w:val="00CE0B98"/>
    <w:rsid w:val="00CF7C11"/>
    <w:rsid w:val="00D03E4F"/>
    <w:rsid w:val="00D04A27"/>
    <w:rsid w:val="00D127C6"/>
    <w:rsid w:val="00D17B66"/>
    <w:rsid w:val="00D20339"/>
    <w:rsid w:val="00D4202B"/>
    <w:rsid w:val="00D50BFF"/>
    <w:rsid w:val="00D527B0"/>
    <w:rsid w:val="00D546C5"/>
    <w:rsid w:val="00D56A71"/>
    <w:rsid w:val="00D64998"/>
    <w:rsid w:val="00D72A63"/>
    <w:rsid w:val="00D912EC"/>
    <w:rsid w:val="00D91947"/>
    <w:rsid w:val="00D9439A"/>
    <w:rsid w:val="00DA3AB7"/>
    <w:rsid w:val="00DA7D48"/>
    <w:rsid w:val="00DB49AB"/>
    <w:rsid w:val="00DE1F37"/>
    <w:rsid w:val="00DE3059"/>
    <w:rsid w:val="00DF5621"/>
    <w:rsid w:val="00DF76CA"/>
    <w:rsid w:val="00E05F4D"/>
    <w:rsid w:val="00E064AE"/>
    <w:rsid w:val="00E0667F"/>
    <w:rsid w:val="00E204B8"/>
    <w:rsid w:val="00E24586"/>
    <w:rsid w:val="00E365A5"/>
    <w:rsid w:val="00E427FF"/>
    <w:rsid w:val="00E47308"/>
    <w:rsid w:val="00E50EE6"/>
    <w:rsid w:val="00E510ED"/>
    <w:rsid w:val="00E57716"/>
    <w:rsid w:val="00E6533C"/>
    <w:rsid w:val="00E65F8A"/>
    <w:rsid w:val="00E7089A"/>
    <w:rsid w:val="00E71A91"/>
    <w:rsid w:val="00E73EA1"/>
    <w:rsid w:val="00E748A8"/>
    <w:rsid w:val="00E802FE"/>
    <w:rsid w:val="00E83B74"/>
    <w:rsid w:val="00E845E4"/>
    <w:rsid w:val="00E85F5E"/>
    <w:rsid w:val="00E92851"/>
    <w:rsid w:val="00E9479B"/>
    <w:rsid w:val="00E9664D"/>
    <w:rsid w:val="00E97A27"/>
    <w:rsid w:val="00EA18C0"/>
    <w:rsid w:val="00EA1C2B"/>
    <w:rsid w:val="00EA3ACF"/>
    <w:rsid w:val="00EA70A0"/>
    <w:rsid w:val="00EA7407"/>
    <w:rsid w:val="00EB2899"/>
    <w:rsid w:val="00EB3B14"/>
    <w:rsid w:val="00EC4D70"/>
    <w:rsid w:val="00EC7ABB"/>
    <w:rsid w:val="00ED41A7"/>
    <w:rsid w:val="00ED4880"/>
    <w:rsid w:val="00EE164B"/>
    <w:rsid w:val="00EF404E"/>
    <w:rsid w:val="00EF460C"/>
    <w:rsid w:val="00F0098B"/>
    <w:rsid w:val="00F05709"/>
    <w:rsid w:val="00F0668D"/>
    <w:rsid w:val="00F1080C"/>
    <w:rsid w:val="00F23D28"/>
    <w:rsid w:val="00F27841"/>
    <w:rsid w:val="00F36F55"/>
    <w:rsid w:val="00F42D74"/>
    <w:rsid w:val="00F44958"/>
    <w:rsid w:val="00F548F2"/>
    <w:rsid w:val="00F54CC5"/>
    <w:rsid w:val="00F60599"/>
    <w:rsid w:val="00F7508B"/>
    <w:rsid w:val="00F86C65"/>
    <w:rsid w:val="00F94455"/>
    <w:rsid w:val="00F9450B"/>
    <w:rsid w:val="00F94D35"/>
    <w:rsid w:val="00FA7DEB"/>
    <w:rsid w:val="00FB10A7"/>
    <w:rsid w:val="00FB3480"/>
    <w:rsid w:val="00FB68BA"/>
    <w:rsid w:val="00FB794C"/>
    <w:rsid w:val="00FC1C3A"/>
    <w:rsid w:val="00FC2C1A"/>
    <w:rsid w:val="00FC30DB"/>
    <w:rsid w:val="00FD7C7F"/>
    <w:rsid w:val="00FE0C13"/>
    <w:rsid w:val="00FF0F71"/>
    <w:rsid w:val="00FF2772"/>
    <w:rsid w:val="00FF42B0"/>
    <w:rsid w:val="00FF4DC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D3B54"/>
    <w:rPr>
      <w:rFonts w:ascii="Times New Roman" w:eastAsia="Times New Roman" w:hAnsi="Times New Roman"/>
      <w:sz w:val="24"/>
      <w:szCs w:val="24"/>
    </w:rPr>
  </w:style>
  <w:style w:type="paragraph" w:styleId="1">
    <w:name w:val="heading 1"/>
    <w:basedOn w:val="a"/>
    <w:next w:val="a"/>
    <w:link w:val="10"/>
    <w:uiPriority w:val="99"/>
    <w:qFormat/>
    <w:rsid w:val="007D3B54"/>
    <w:pPr>
      <w:keepNext/>
      <w:outlineLvl w:val="0"/>
    </w:pPr>
    <w:rPr>
      <w:b/>
      <w:bCs/>
    </w:rPr>
  </w:style>
  <w:style w:type="paragraph" w:styleId="2">
    <w:name w:val="heading 2"/>
    <w:basedOn w:val="a"/>
    <w:next w:val="a"/>
    <w:link w:val="20"/>
    <w:uiPriority w:val="99"/>
    <w:qFormat/>
    <w:rsid w:val="007D3B54"/>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7D3B5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D3B54"/>
    <w:rPr>
      <w:rFonts w:ascii="Times New Roman" w:hAnsi="Times New Roman" w:cs="Times New Roman"/>
      <w:b/>
      <w:bCs/>
      <w:sz w:val="24"/>
      <w:szCs w:val="24"/>
      <w:lang w:eastAsia="ru-RU"/>
    </w:rPr>
  </w:style>
  <w:style w:type="character" w:customStyle="1" w:styleId="20">
    <w:name w:val="Заголовок 2 Знак"/>
    <w:basedOn w:val="a0"/>
    <w:link w:val="2"/>
    <w:uiPriority w:val="99"/>
    <w:locked/>
    <w:rsid w:val="007D3B54"/>
    <w:rPr>
      <w:rFonts w:ascii="Arial" w:hAnsi="Arial" w:cs="Arial"/>
      <w:b/>
      <w:bCs/>
      <w:i/>
      <w:iCs/>
      <w:sz w:val="28"/>
      <w:szCs w:val="28"/>
      <w:lang w:eastAsia="ru-RU"/>
    </w:rPr>
  </w:style>
  <w:style w:type="character" w:customStyle="1" w:styleId="40">
    <w:name w:val="Заголовок 4 Знак"/>
    <w:basedOn w:val="a0"/>
    <w:link w:val="4"/>
    <w:uiPriority w:val="99"/>
    <w:locked/>
    <w:rsid w:val="007D3B54"/>
    <w:rPr>
      <w:rFonts w:ascii="Times New Roman" w:hAnsi="Times New Roman" w:cs="Times New Roman"/>
      <w:b/>
      <w:bCs/>
      <w:sz w:val="28"/>
      <w:szCs w:val="28"/>
      <w:lang w:eastAsia="ru-RU"/>
    </w:rPr>
  </w:style>
  <w:style w:type="paragraph" w:styleId="3">
    <w:name w:val="Body Text 3"/>
    <w:basedOn w:val="a"/>
    <w:link w:val="30"/>
    <w:rsid w:val="007D3B54"/>
    <w:pPr>
      <w:spacing w:after="120"/>
    </w:pPr>
    <w:rPr>
      <w:sz w:val="16"/>
      <w:szCs w:val="16"/>
    </w:rPr>
  </w:style>
  <w:style w:type="character" w:customStyle="1" w:styleId="30">
    <w:name w:val="Основной текст 3 Знак"/>
    <w:basedOn w:val="a0"/>
    <w:link w:val="3"/>
    <w:locked/>
    <w:rsid w:val="007D3B54"/>
    <w:rPr>
      <w:rFonts w:ascii="Times New Roman" w:hAnsi="Times New Roman" w:cs="Times New Roman"/>
      <w:sz w:val="16"/>
      <w:szCs w:val="16"/>
      <w:lang w:eastAsia="ru-RU"/>
    </w:rPr>
  </w:style>
  <w:style w:type="paragraph" w:styleId="a3">
    <w:name w:val="Body Text"/>
    <w:aliases w:val="Основной текст1,Основной текст Знак Знак,bt"/>
    <w:basedOn w:val="a"/>
    <w:link w:val="a4"/>
    <w:uiPriority w:val="99"/>
    <w:rsid w:val="007D3B54"/>
    <w:rPr>
      <w:sz w:val="22"/>
    </w:rPr>
  </w:style>
  <w:style w:type="character" w:customStyle="1" w:styleId="a4">
    <w:name w:val="Основной текст Знак"/>
    <w:aliases w:val="Основной текст1 Знак,Основной текст Знак Знак Знак,bt Знак"/>
    <w:basedOn w:val="a0"/>
    <w:link w:val="a3"/>
    <w:uiPriority w:val="99"/>
    <w:locked/>
    <w:rsid w:val="007D3B54"/>
    <w:rPr>
      <w:rFonts w:ascii="Times New Roman" w:hAnsi="Times New Roman" w:cs="Times New Roman"/>
      <w:sz w:val="24"/>
      <w:szCs w:val="24"/>
      <w:lang w:eastAsia="ru-RU"/>
    </w:rPr>
  </w:style>
  <w:style w:type="paragraph" w:styleId="31">
    <w:name w:val="Body Text Indent 3"/>
    <w:basedOn w:val="a"/>
    <w:link w:val="32"/>
    <w:uiPriority w:val="99"/>
    <w:rsid w:val="007D3B54"/>
    <w:pPr>
      <w:spacing w:after="120"/>
      <w:ind w:left="283"/>
    </w:pPr>
    <w:rPr>
      <w:sz w:val="16"/>
      <w:szCs w:val="16"/>
    </w:rPr>
  </w:style>
  <w:style w:type="character" w:customStyle="1" w:styleId="32">
    <w:name w:val="Основной текст с отступом 3 Знак"/>
    <w:basedOn w:val="a0"/>
    <w:link w:val="31"/>
    <w:uiPriority w:val="99"/>
    <w:locked/>
    <w:rsid w:val="007D3B54"/>
    <w:rPr>
      <w:rFonts w:ascii="Times New Roman" w:hAnsi="Times New Roman" w:cs="Times New Roman"/>
      <w:sz w:val="16"/>
      <w:szCs w:val="16"/>
      <w:lang w:eastAsia="ru-RU"/>
    </w:rPr>
  </w:style>
  <w:style w:type="paragraph" w:styleId="21">
    <w:name w:val="Body Text 2"/>
    <w:basedOn w:val="a"/>
    <w:link w:val="22"/>
    <w:uiPriority w:val="99"/>
    <w:rsid w:val="007D3B54"/>
    <w:pPr>
      <w:spacing w:after="120" w:line="480" w:lineRule="auto"/>
    </w:pPr>
  </w:style>
  <w:style w:type="character" w:customStyle="1" w:styleId="22">
    <w:name w:val="Основной текст 2 Знак"/>
    <w:basedOn w:val="a0"/>
    <w:link w:val="21"/>
    <w:uiPriority w:val="99"/>
    <w:locked/>
    <w:rsid w:val="007D3B54"/>
    <w:rPr>
      <w:rFonts w:ascii="Times New Roman" w:hAnsi="Times New Roman" w:cs="Times New Roman"/>
      <w:sz w:val="24"/>
      <w:szCs w:val="24"/>
      <w:lang w:eastAsia="ru-RU"/>
    </w:rPr>
  </w:style>
  <w:style w:type="paragraph" w:styleId="23">
    <w:name w:val="Body Text Indent 2"/>
    <w:basedOn w:val="a"/>
    <w:link w:val="24"/>
    <w:uiPriority w:val="99"/>
    <w:rsid w:val="007D3B54"/>
    <w:pPr>
      <w:ind w:firstLine="709"/>
      <w:jc w:val="both"/>
    </w:pPr>
    <w:rPr>
      <w:sz w:val="26"/>
      <w:szCs w:val="26"/>
    </w:rPr>
  </w:style>
  <w:style w:type="character" w:customStyle="1" w:styleId="24">
    <w:name w:val="Основной текст с отступом 2 Знак"/>
    <w:basedOn w:val="a0"/>
    <w:link w:val="23"/>
    <w:uiPriority w:val="99"/>
    <w:locked/>
    <w:rsid w:val="007D3B54"/>
    <w:rPr>
      <w:rFonts w:ascii="Times New Roman" w:hAnsi="Times New Roman" w:cs="Times New Roman"/>
      <w:sz w:val="26"/>
      <w:szCs w:val="26"/>
      <w:lang w:eastAsia="ru-RU"/>
    </w:rPr>
  </w:style>
  <w:style w:type="character" w:customStyle="1" w:styleId="blk">
    <w:name w:val="blk"/>
    <w:basedOn w:val="a0"/>
    <w:uiPriority w:val="99"/>
    <w:rsid w:val="007D3B54"/>
    <w:rPr>
      <w:rFonts w:cs="Times New Roman"/>
    </w:rPr>
  </w:style>
  <w:style w:type="paragraph" w:customStyle="1" w:styleId="ConsPlusNormal">
    <w:name w:val="ConsPlusNormal"/>
    <w:link w:val="ConsPlusNormal0"/>
    <w:rsid w:val="007D3B54"/>
    <w:pPr>
      <w:autoSpaceDE w:val="0"/>
      <w:autoSpaceDN w:val="0"/>
      <w:adjustRightInd w:val="0"/>
    </w:pPr>
    <w:rPr>
      <w:rFonts w:ascii="Times New Roman" w:hAnsi="Times New Roman"/>
    </w:rPr>
  </w:style>
  <w:style w:type="paragraph" w:customStyle="1" w:styleId="ConsPlusTitle">
    <w:name w:val="ConsPlusTitle"/>
    <w:uiPriority w:val="99"/>
    <w:rsid w:val="007D3B54"/>
    <w:pPr>
      <w:widowControl w:val="0"/>
      <w:autoSpaceDE w:val="0"/>
      <w:autoSpaceDN w:val="0"/>
    </w:pPr>
    <w:rPr>
      <w:rFonts w:ascii="Times New Roman" w:eastAsia="Times New Roman" w:hAnsi="Times New Roman"/>
      <w:b/>
      <w:szCs w:val="20"/>
    </w:rPr>
  </w:style>
  <w:style w:type="paragraph" w:styleId="a5">
    <w:name w:val="footer"/>
    <w:basedOn w:val="a"/>
    <w:link w:val="a6"/>
    <w:uiPriority w:val="99"/>
    <w:rsid w:val="007D3B54"/>
    <w:pPr>
      <w:tabs>
        <w:tab w:val="center" w:pos="4153"/>
        <w:tab w:val="right" w:pos="8306"/>
      </w:tabs>
      <w:ind w:firstLine="709"/>
    </w:pPr>
    <w:rPr>
      <w:sz w:val="26"/>
      <w:szCs w:val="20"/>
    </w:rPr>
  </w:style>
  <w:style w:type="character" w:customStyle="1" w:styleId="a6">
    <w:name w:val="Нижний колонтитул Знак"/>
    <w:basedOn w:val="a0"/>
    <w:link w:val="a5"/>
    <w:uiPriority w:val="99"/>
    <w:locked/>
    <w:rsid w:val="007D3B54"/>
    <w:rPr>
      <w:rFonts w:ascii="Times New Roman" w:hAnsi="Times New Roman" w:cs="Times New Roman"/>
      <w:sz w:val="20"/>
      <w:szCs w:val="20"/>
      <w:lang w:eastAsia="ru-RU"/>
    </w:rPr>
  </w:style>
  <w:style w:type="paragraph" w:customStyle="1" w:styleId="NoSpacing1">
    <w:name w:val="No Spacing1"/>
    <w:basedOn w:val="a"/>
    <w:link w:val="NoSpacingChar"/>
    <w:uiPriority w:val="99"/>
    <w:rsid w:val="007D3B54"/>
    <w:rPr>
      <w:rFonts w:ascii="Calibri" w:eastAsia="Calibri" w:hAnsi="Calibri"/>
      <w:sz w:val="20"/>
      <w:szCs w:val="20"/>
      <w:lang w:val="en-US" w:eastAsia="ko-KR"/>
    </w:rPr>
  </w:style>
  <w:style w:type="paragraph" w:styleId="a7">
    <w:name w:val="header"/>
    <w:basedOn w:val="a"/>
    <w:link w:val="a8"/>
    <w:uiPriority w:val="99"/>
    <w:rsid w:val="007D3B54"/>
    <w:pPr>
      <w:tabs>
        <w:tab w:val="center" w:pos="4677"/>
        <w:tab w:val="right" w:pos="9355"/>
      </w:tabs>
    </w:pPr>
  </w:style>
  <w:style w:type="character" w:customStyle="1" w:styleId="a8">
    <w:name w:val="Верхний колонтитул Знак"/>
    <w:basedOn w:val="a0"/>
    <w:link w:val="a7"/>
    <w:uiPriority w:val="99"/>
    <w:locked/>
    <w:rsid w:val="007D3B54"/>
    <w:rPr>
      <w:rFonts w:ascii="Times New Roman" w:hAnsi="Times New Roman" w:cs="Times New Roman"/>
      <w:sz w:val="24"/>
      <w:szCs w:val="24"/>
      <w:lang w:eastAsia="ru-RU"/>
    </w:rPr>
  </w:style>
  <w:style w:type="character" w:styleId="a9">
    <w:name w:val="page number"/>
    <w:basedOn w:val="a0"/>
    <w:uiPriority w:val="99"/>
    <w:rsid w:val="007D3B54"/>
    <w:rPr>
      <w:rFonts w:cs="Times New Roman"/>
    </w:rPr>
  </w:style>
  <w:style w:type="character" w:customStyle="1" w:styleId="11">
    <w:name w:val="Стиль1 Знак"/>
    <w:link w:val="12"/>
    <w:uiPriority w:val="99"/>
    <w:locked/>
    <w:rsid w:val="007D3B54"/>
    <w:rPr>
      <w:rFonts w:ascii="Calibri" w:hAnsi="Calibri"/>
      <w:b/>
      <w:color w:val="0040C0"/>
      <w:sz w:val="28"/>
      <w:lang w:eastAsia="ru-RU"/>
    </w:rPr>
  </w:style>
  <w:style w:type="paragraph" w:customStyle="1" w:styleId="12">
    <w:name w:val="Стиль1"/>
    <w:basedOn w:val="4"/>
    <w:link w:val="11"/>
    <w:uiPriority w:val="99"/>
    <w:rsid w:val="007D3B54"/>
    <w:pPr>
      <w:jc w:val="center"/>
    </w:pPr>
    <w:rPr>
      <w:rFonts w:ascii="Calibri" w:eastAsia="Calibri" w:hAnsi="Calibri"/>
      <w:bCs w:val="0"/>
      <w:color w:val="0040C0"/>
      <w:szCs w:val="20"/>
    </w:rPr>
  </w:style>
  <w:style w:type="character" w:customStyle="1" w:styleId="ConsPlusNormal0">
    <w:name w:val="ConsPlusNormal Знак"/>
    <w:link w:val="ConsPlusNormal"/>
    <w:locked/>
    <w:rsid w:val="007D3B54"/>
    <w:rPr>
      <w:rFonts w:ascii="Times New Roman" w:hAnsi="Times New Roman"/>
      <w:sz w:val="22"/>
      <w:lang w:eastAsia="ru-RU"/>
    </w:rPr>
  </w:style>
  <w:style w:type="paragraph" w:styleId="aa">
    <w:name w:val="Body Text Indent"/>
    <w:basedOn w:val="a"/>
    <w:link w:val="ab"/>
    <w:uiPriority w:val="99"/>
    <w:rsid w:val="007D3B54"/>
    <w:pPr>
      <w:spacing w:after="120" w:line="276" w:lineRule="auto"/>
      <w:ind w:left="283"/>
    </w:pPr>
    <w:rPr>
      <w:rFonts w:ascii="Calibri" w:hAnsi="Calibri"/>
      <w:sz w:val="22"/>
      <w:szCs w:val="22"/>
      <w:lang w:eastAsia="en-US"/>
    </w:rPr>
  </w:style>
  <w:style w:type="character" w:customStyle="1" w:styleId="ab">
    <w:name w:val="Основной текст с отступом Знак"/>
    <w:basedOn w:val="a0"/>
    <w:link w:val="aa"/>
    <w:uiPriority w:val="99"/>
    <w:locked/>
    <w:rsid w:val="007D3B54"/>
    <w:rPr>
      <w:rFonts w:ascii="Calibri" w:hAnsi="Calibri" w:cs="Times New Roman"/>
    </w:rPr>
  </w:style>
  <w:style w:type="paragraph" w:customStyle="1" w:styleId="25">
    <w:name w:val="Стиль2"/>
    <w:basedOn w:val="a"/>
    <w:link w:val="26"/>
    <w:uiPriority w:val="99"/>
    <w:rsid w:val="007D3B54"/>
    <w:pPr>
      <w:spacing w:line="264" w:lineRule="auto"/>
      <w:ind w:right="-342" w:firstLine="567"/>
      <w:jc w:val="center"/>
    </w:pPr>
    <w:rPr>
      <w:rFonts w:eastAsia="Batang"/>
      <w:b/>
      <w:i/>
      <w:color w:val="0070C0"/>
      <w:sz w:val="20"/>
      <w:szCs w:val="20"/>
      <w:lang w:eastAsia="ko-KR"/>
    </w:rPr>
  </w:style>
  <w:style w:type="character" w:customStyle="1" w:styleId="26">
    <w:name w:val="Стиль2 Знак"/>
    <w:link w:val="25"/>
    <w:uiPriority w:val="99"/>
    <w:locked/>
    <w:rsid w:val="007D3B54"/>
    <w:rPr>
      <w:rFonts w:ascii="Times New Roman" w:eastAsia="Batang" w:hAnsi="Times New Roman"/>
      <w:b/>
      <w:i/>
      <w:color w:val="0070C0"/>
      <w:sz w:val="20"/>
    </w:rPr>
  </w:style>
  <w:style w:type="character" w:customStyle="1" w:styleId="NoSpacingChar">
    <w:name w:val="No Spacing Char"/>
    <w:link w:val="NoSpacing1"/>
    <w:uiPriority w:val="99"/>
    <w:locked/>
    <w:rsid w:val="007D3B54"/>
    <w:rPr>
      <w:rFonts w:ascii="Calibri" w:hAnsi="Calibri"/>
      <w:lang w:val="en-US"/>
    </w:rPr>
  </w:style>
  <w:style w:type="paragraph" w:customStyle="1" w:styleId="100">
    <w:name w:val="Обычный + 10 пт"/>
    <w:aliases w:val="По правому краю"/>
    <w:basedOn w:val="a"/>
    <w:uiPriority w:val="99"/>
    <w:rsid w:val="007D3B54"/>
  </w:style>
  <w:style w:type="paragraph" w:customStyle="1" w:styleId="ListParagraph1">
    <w:name w:val="List Paragraph1"/>
    <w:basedOn w:val="a"/>
    <w:uiPriority w:val="99"/>
    <w:rsid w:val="007D3B54"/>
    <w:pPr>
      <w:ind w:left="720"/>
      <w:contextualSpacing/>
    </w:pPr>
    <w:rPr>
      <w:rFonts w:eastAsia="Calibri"/>
    </w:rPr>
  </w:style>
  <w:style w:type="paragraph" w:styleId="ac">
    <w:name w:val="List Paragraph"/>
    <w:basedOn w:val="a"/>
    <w:link w:val="ad"/>
    <w:uiPriority w:val="99"/>
    <w:qFormat/>
    <w:rsid w:val="00122D89"/>
    <w:pPr>
      <w:ind w:left="720"/>
      <w:contextualSpacing/>
    </w:pPr>
    <w:rPr>
      <w:lang w:eastAsia="ko-KR"/>
    </w:rPr>
  </w:style>
  <w:style w:type="character" w:customStyle="1" w:styleId="ad">
    <w:name w:val="Абзац списка Знак"/>
    <w:link w:val="ac"/>
    <w:uiPriority w:val="99"/>
    <w:locked/>
    <w:rsid w:val="00122D89"/>
    <w:rPr>
      <w:rFonts w:ascii="Times New Roman" w:hAnsi="Times New Roman"/>
      <w:sz w:val="24"/>
    </w:rPr>
  </w:style>
  <w:style w:type="paragraph" w:customStyle="1" w:styleId="ConsPlusNonformat">
    <w:name w:val="ConsPlusNonformat"/>
    <w:uiPriority w:val="99"/>
    <w:rsid w:val="00122D89"/>
    <w:pPr>
      <w:widowControl w:val="0"/>
      <w:autoSpaceDE w:val="0"/>
      <w:autoSpaceDN w:val="0"/>
      <w:adjustRightInd w:val="0"/>
    </w:pPr>
    <w:rPr>
      <w:rFonts w:ascii="Courier New" w:eastAsia="Times New Roman" w:hAnsi="Courier New" w:cs="Courier New"/>
      <w:sz w:val="20"/>
      <w:szCs w:val="20"/>
    </w:rPr>
  </w:style>
  <w:style w:type="paragraph" w:styleId="ae">
    <w:name w:val="Balloon Text"/>
    <w:basedOn w:val="a"/>
    <w:link w:val="af"/>
    <w:uiPriority w:val="99"/>
    <w:semiHidden/>
    <w:unhideWhenUsed/>
    <w:locked/>
    <w:rsid w:val="00C82642"/>
    <w:rPr>
      <w:rFonts w:ascii="Tahoma" w:hAnsi="Tahoma" w:cs="Tahoma"/>
      <w:sz w:val="16"/>
      <w:szCs w:val="16"/>
    </w:rPr>
  </w:style>
  <w:style w:type="character" w:customStyle="1" w:styleId="af">
    <w:name w:val="Текст выноски Знак"/>
    <w:basedOn w:val="a0"/>
    <w:link w:val="ae"/>
    <w:uiPriority w:val="99"/>
    <w:semiHidden/>
    <w:rsid w:val="00C82642"/>
    <w:rPr>
      <w:rFonts w:ascii="Tahoma" w:eastAsia="Times New Roman" w:hAnsi="Tahoma" w:cs="Tahoma"/>
      <w:sz w:val="16"/>
      <w:szCs w:val="16"/>
    </w:rPr>
  </w:style>
  <w:style w:type="character" w:customStyle="1" w:styleId="s1">
    <w:name w:val="s1"/>
    <w:basedOn w:val="a0"/>
    <w:rsid w:val="00F60599"/>
  </w:style>
  <w:style w:type="character" w:customStyle="1" w:styleId="s2">
    <w:name w:val="s2"/>
    <w:basedOn w:val="a0"/>
    <w:rsid w:val="00F60599"/>
  </w:style>
  <w:style w:type="paragraph" w:styleId="af0">
    <w:name w:val="Normal (Web)"/>
    <w:basedOn w:val="a"/>
    <w:locked/>
    <w:rsid w:val="00A70419"/>
    <w:pPr>
      <w:spacing w:before="100" w:beforeAutospacing="1" w:after="100" w:afterAutospacing="1"/>
    </w:pPr>
  </w:style>
  <w:style w:type="paragraph" w:styleId="af1">
    <w:name w:val="No Spacing"/>
    <w:link w:val="af2"/>
    <w:uiPriority w:val="1"/>
    <w:qFormat/>
    <w:rsid w:val="00195C13"/>
    <w:rPr>
      <w:rFonts w:eastAsia="Times New Roman"/>
      <w:lang w:eastAsia="en-US"/>
    </w:rPr>
  </w:style>
  <w:style w:type="character" w:customStyle="1" w:styleId="af2">
    <w:name w:val="Без интервала Знак"/>
    <w:link w:val="af1"/>
    <w:uiPriority w:val="1"/>
    <w:locked/>
    <w:rsid w:val="00195C13"/>
    <w:rPr>
      <w:rFonts w:eastAsia="Times New Roman"/>
      <w:lang w:eastAsia="en-US"/>
    </w:rPr>
  </w:style>
</w:styles>
</file>

<file path=word/webSettings.xml><?xml version="1.0" encoding="utf-8"?>
<w:webSettings xmlns:r="http://schemas.openxmlformats.org/officeDocument/2006/relationships" xmlns:w="http://schemas.openxmlformats.org/wordprocessingml/2006/main">
  <w:divs>
    <w:div w:id="237133970">
      <w:marLeft w:val="0"/>
      <w:marRight w:val="0"/>
      <w:marTop w:val="0"/>
      <w:marBottom w:val="0"/>
      <w:divBdr>
        <w:top w:val="none" w:sz="0" w:space="0" w:color="auto"/>
        <w:left w:val="none" w:sz="0" w:space="0" w:color="auto"/>
        <w:bottom w:val="none" w:sz="0" w:space="0" w:color="auto"/>
        <w:right w:val="none" w:sz="0" w:space="0" w:color="auto"/>
      </w:divBdr>
    </w:div>
    <w:div w:id="237133971">
      <w:marLeft w:val="0"/>
      <w:marRight w:val="0"/>
      <w:marTop w:val="0"/>
      <w:marBottom w:val="0"/>
      <w:divBdr>
        <w:top w:val="none" w:sz="0" w:space="0" w:color="auto"/>
        <w:left w:val="none" w:sz="0" w:space="0" w:color="auto"/>
        <w:bottom w:val="none" w:sz="0" w:space="0" w:color="auto"/>
        <w:right w:val="none" w:sz="0" w:space="0" w:color="auto"/>
      </w:divBdr>
    </w:div>
    <w:div w:id="237133972">
      <w:marLeft w:val="0"/>
      <w:marRight w:val="0"/>
      <w:marTop w:val="0"/>
      <w:marBottom w:val="0"/>
      <w:divBdr>
        <w:top w:val="none" w:sz="0" w:space="0" w:color="auto"/>
        <w:left w:val="none" w:sz="0" w:space="0" w:color="auto"/>
        <w:bottom w:val="none" w:sz="0" w:space="0" w:color="auto"/>
        <w:right w:val="none" w:sz="0" w:space="0" w:color="auto"/>
      </w:divBdr>
    </w:div>
    <w:div w:id="347877828">
      <w:bodyDiv w:val="1"/>
      <w:marLeft w:val="0"/>
      <w:marRight w:val="0"/>
      <w:marTop w:val="0"/>
      <w:marBottom w:val="0"/>
      <w:divBdr>
        <w:top w:val="none" w:sz="0" w:space="0" w:color="auto"/>
        <w:left w:val="none" w:sz="0" w:space="0" w:color="auto"/>
        <w:bottom w:val="none" w:sz="0" w:space="0" w:color="auto"/>
        <w:right w:val="none" w:sz="0" w:space="0" w:color="auto"/>
      </w:divBdr>
    </w:div>
    <w:div w:id="642544021">
      <w:bodyDiv w:val="1"/>
      <w:marLeft w:val="0"/>
      <w:marRight w:val="0"/>
      <w:marTop w:val="0"/>
      <w:marBottom w:val="0"/>
      <w:divBdr>
        <w:top w:val="none" w:sz="0" w:space="0" w:color="auto"/>
        <w:left w:val="none" w:sz="0" w:space="0" w:color="auto"/>
        <w:bottom w:val="none" w:sz="0" w:space="0" w:color="auto"/>
        <w:right w:val="none" w:sz="0" w:space="0" w:color="auto"/>
      </w:divBdr>
    </w:div>
    <w:div w:id="944770101">
      <w:bodyDiv w:val="1"/>
      <w:marLeft w:val="0"/>
      <w:marRight w:val="0"/>
      <w:marTop w:val="0"/>
      <w:marBottom w:val="0"/>
      <w:divBdr>
        <w:top w:val="none" w:sz="0" w:space="0" w:color="auto"/>
        <w:left w:val="none" w:sz="0" w:space="0" w:color="auto"/>
        <w:bottom w:val="none" w:sz="0" w:space="0" w:color="auto"/>
        <w:right w:val="none" w:sz="0" w:space="0" w:color="auto"/>
      </w:divBdr>
    </w:div>
    <w:div w:id="1779638082">
      <w:bodyDiv w:val="1"/>
      <w:marLeft w:val="0"/>
      <w:marRight w:val="0"/>
      <w:marTop w:val="0"/>
      <w:marBottom w:val="0"/>
      <w:divBdr>
        <w:top w:val="none" w:sz="0" w:space="0" w:color="auto"/>
        <w:left w:val="none" w:sz="0" w:space="0" w:color="auto"/>
        <w:bottom w:val="none" w:sz="0" w:space="0" w:color="auto"/>
        <w:right w:val="none" w:sz="0" w:space="0" w:color="auto"/>
      </w:divBdr>
    </w:div>
    <w:div w:id="198465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2BD41E-BDEB-4884-BB25-F9EC28E16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3135</TotalTime>
  <Pages>29</Pages>
  <Words>11059</Words>
  <Characters>73115</Characters>
  <Application>Microsoft Office Word</Application>
  <DocSecurity>0</DocSecurity>
  <Lines>609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dc:creator>
  <cp:keywords/>
  <dc:description/>
  <cp:lastModifiedBy>Сысолина</cp:lastModifiedBy>
  <cp:revision>137</cp:revision>
  <cp:lastPrinted>2022-10-14T09:39:00Z</cp:lastPrinted>
  <dcterms:created xsi:type="dcterms:W3CDTF">2018-10-15T06:01:00Z</dcterms:created>
  <dcterms:modified xsi:type="dcterms:W3CDTF">2022-10-14T09:39:00Z</dcterms:modified>
</cp:coreProperties>
</file>