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Муниципальная программа</w:t>
      </w:r>
    </w:p>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«Развитие культуры и туризма Парабельского района»</w:t>
      </w:r>
    </w:p>
    <w:p w:rsidR="003148AF" w:rsidRPr="004F6BCC" w:rsidRDefault="003148AF" w:rsidP="003148AF">
      <w:pPr>
        <w:spacing w:after="0" w:line="240" w:lineRule="auto"/>
        <w:jc w:val="center"/>
        <w:rPr>
          <w:rFonts w:ascii="Times New Roman" w:eastAsia="Times New Roman" w:hAnsi="Times New Roman" w:cs="Times New Roman"/>
          <w:sz w:val="24"/>
          <w:szCs w:val="24"/>
          <w:lang w:eastAsia="ru-RU"/>
        </w:rPr>
      </w:pPr>
    </w:p>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Паспорт программы</w:t>
      </w:r>
    </w:p>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4536"/>
        <w:gridCol w:w="1984"/>
        <w:gridCol w:w="709"/>
        <w:gridCol w:w="1134"/>
        <w:gridCol w:w="425"/>
        <w:gridCol w:w="1276"/>
        <w:gridCol w:w="283"/>
        <w:gridCol w:w="1560"/>
      </w:tblGrid>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jc w:val="both"/>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Наименование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jc w:val="both"/>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«Развитие культуры и туризма Парабельского района» (далее – Программа)</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Нормативные основания для разработки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bCs/>
                <w:sz w:val="24"/>
                <w:szCs w:val="24"/>
                <w:lang w:eastAsia="ru-RU"/>
              </w:rPr>
              <w:t xml:space="preserve">- </w:t>
            </w:r>
            <w:r w:rsidRPr="00B53D68">
              <w:rPr>
                <w:rFonts w:ascii="Times New Roman" w:eastAsia="Times New Roman" w:hAnsi="Times New Roman" w:cs="Times New Roman"/>
                <w:sz w:val="24"/>
                <w:szCs w:val="24"/>
                <w:lang w:eastAsia="ru-RU"/>
              </w:rPr>
              <w:t xml:space="preserve">«Основы законодательства Российской Федерации </w:t>
            </w:r>
            <w:r w:rsidRPr="00B53D68">
              <w:rPr>
                <w:rFonts w:ascii="Times New Roman" w:eastAsia="Times New Roman" w:hAnsi="Times New Roman" w:cs="Times New Roman"/>
                <w:bCs/>
                <w:sz w:val="24"/>
                <w:szCs w:val="24"/>
                <w:lang w:eastAsia="ru-RU"/>
              </w:rPr>
              <w:t>о культуре</w:t>
            </w:r>
            <w:r w:rsidRPr="00B53D68">
              <w:rPr>
                <w:rFonts w:ascii="Times New Roman" w:eastAsia="Times New Roman" w:hAnsi="Times New Roman" w:cs="Times New Roman"/>
                <w:sz w:val="24"/>
                <w:szCs w:val="24"/>
                <w:lang w:eastAsia="ru-RU"/>
              </w:rPr>
              <w:t>» утв. ВС РФ 09.10.1992 № 3612-1;</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закон Томской области от 13.06.2007 №112-ОЗ «О реализации государственной политики в сфере культуры и искусства на территории Томской области»;</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постановление Администрации Парабельского района от 29.04.2015 № 341а «Об утверждении Порядка принятия решений о разработке муниципальных программ Парабельского района, их формирования и реализации, а также проведения и критерии оценки эффективности их реализации»</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Ответственный исполнитель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Муниципальное казенное учреждение Отдел культуры Администрации Парабельского района (далее - Отдел культуры)</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Соисполнители программы</w:t>
            </w:r>
          </w:p>
        </w:tc>
        <w:tc>
          <w:tcPr>
            <w:tcW w:w="11907" w:type="dxa"/>
            <w:gridSpan w:val="8"/>
            <w:tcBorders>
              <w:top w:val="single" w:sz="4" w:space="0" w:color="auto"/>
              <w:left w:val="single" w:sz="4" w:space="0" w:color="auto"/>
              <w:bottom w:val="single" w:sz="4" w:space="0" w:color="auto"/>
              <w:right w:val="single" w:sz="4" w:space="0" w:color="auto"/>
            </w:tcBorders>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МКУ Отдел культуры Администрации Парабельского района;</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учреждения культуры Парабельского района;</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муниципальное казенное учреждение Администрация Парабельского района (далее - Администрация Парабельского района);</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Цели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color w:val="000000"/>
                <w:sz w:val="24"/>
                <w:szCs w:val="24"/>
                <w:lang w:eastAsia="ru-RU"/>
              </w:rPr>
            </w:pPr>
            <w:r w:rsidRPr="00B53D68">
              <w:rPr>
                <w:rFonts w:ascii="Times New Roman" w:eastAsia="Times New Roman" w:hAnsi="Times New Roman" w:cs="Times New Roman"/>
                <w:color w:val="000000"/>
                <w:sz w:val="24"/>
                <w:szCs w:val="24"/>
                <w:lang w:eastAsia="ru-RU"/>
              </w:rPr>
              <w:t>1. Реализация культурной политики Российской Федерации и Томской области на территории Парабельского района. Комплексное и эффективное развитие муниципальной системы отрасли культуры, обеспечивающее повышение качества предоставления услуг учреждениями культуры, посредством создания современных, доступных, безопасных условий, развития инфраструктуры отрасли, формирование имиджа Парабельского района как культурной территории Томской области.</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color w:val="000000"/>
                <w:sz w:val="24"/>
                <w:szCs w:val="24"/>
                <w:lang w:eastAsia="ru-RU"/>
              </w:rPr>
              <w:t>2. Создание в Парабельском районе условий для развития современного конкурентно-способного туристско-рекреационного комплекса</w:t>
            </w:r>
          </w:p>
        </w:tc>
      </w:tr>
      <w:tr w:rsidR="002D32FE" w:rsidRPr="00B53D68" w:rsidTr="00601588">
        <w:trPr>
          <w:trHeight w:val="211"/>
        </w:trPr>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целей муниципальной программы и их значения</w:t>
            </w:r>
          </w:p>
        </w:tc>
        <w:tc>
          <w:tcPr>
            <w:tcW w:w="7229" w:type="dxa"/>
            <w:gridSpan w:val="3"/>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Показатели целей</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2022 год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2023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2024 год</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Уровень удовлетворённости населения Парабельского района качеством предоставляемых услуг (на основе анкетирования населения и данных проводимых социологических опросов населения),%</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Функционирование учреждений культуры в соответствии с действующим законодательством Российской Федерации в сфере </w:t>
            </w:r>
            <w:r w:rsidRPr="00B53D68">
              <w:rPr>
                <w:rFonts w:ascii="Times New Roman" w:eastAsia="Times New Roman" w:hAnsi="Times New Roman" w:cs="Times New Roman"/>
                <w:sz w:val="24"/>
                <w:szCs w:val="24"/>
                <w:lang w:eastAsia="ru-RU"/>
              </w:rPr>
              <w:lastRenderedPageBreak/>
              <w:t>культуры,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lastRenderedPageBreak/>
              <w:t>100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w:t>
            </w:r>
          </w:p>
        </w:tc>
      </w:tr>
      <w:tr w:rsidR="002D32FE" w:rsidRPr="00B53D68" w:rsidTr="00601588">
        <w:trPr>
          <w:trHeight w:val="1579"/>
        </w:trPr>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lastRenderedPageBreak/>
              <w:t>Задачи 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 Создание условий по предоставлению населению культурно-досуговых услуг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 Создание условий для организации дополнительного образования детей в области культуры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 Развитие инфраструктуры учреждений культуры;</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 Развитие туристской деятельности в Парабельском районе</w:t>
            </w:r>
          </w:p>
        </w:tc>
      </w:tr>
      <w:tr w:rsidR="002D32FE" w:rsidRPr="00B53D68" w:rsidTr="00601588">
        <w:trPr>
          <w:trHeight w:val="227"/>
        </w:trPr>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задач муниципальной программы и их значения</w:t>
            </w:r>
          </w:p>
        </w:tc>
        <w:tc>
          <w:tcPr>
            <w:tcW w:w="7229" w:type="dxa"/>
            <w:gridSpan w:val="3"/>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задач</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2022 год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2023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2024 год</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1. Создание условий по предоставлению населению культурно-досуговых услуг на территории Парабельского района</w:t>
            </w:r>
          </w:p>
        </w:tc>
      </w:tr>
      <w:tr w:rsidR="002D32FE" w:rsidRPr="00B53D68" w:rsidTr="00601588">
        <w:trPr>
          <w:trHeight w:val="317"/>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1.1. Количество клубных формирований,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 Число участников в клубных формированиях,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980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990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1.3. Увеличение численности участников культурно - досуговых мероприятий,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5,2</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5,5</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5,5</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1.4. Число предметов основного фонда музейных учреждений, которые экспонировались,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3750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3760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3780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1.5. Увеличение посещаемости  музейных учреждений, ед.</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5800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5 900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1.6. Посещаемость библиотек на одного пользователя,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9.2</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 Количество посещений библиотек,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50 600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50 650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50 700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1.8. Увеличение совокупного объема электронного каталога библиотек,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2,5</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2,6</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2. Создание условий для организации дополнительного образования детей в области культуры на территории Парабельского района</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2.1. Доля детей, охваченных образовательными программами от численности детей и молодежи в возрасте от 5 до 18 лет,%</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3. Развитие инфраструктуры учреждений культуры</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3.1. Количество культурно-досуговых учреждений,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3.2. Количество библиотек,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3.3. Количество музеев,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3.4. Укрепление материально-технической базы учреждений культуры, тыс. руб.</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1 40,0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4. Развитие туристской деятельности на территории Парабельского района</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4.1. Посещаемость музейных учреждений Парабельского района,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6 700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   6 750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7 800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4.2. Увеличение </w:t>
            </w:r>
            <w:proofErr w:type="spellStart"/>
            <w:r w:rsidRPr="00B53D68">
              <w:rPr>
                <w:rFonts w:ascii="Times New Roman" w:eastAsia="Times New Roman" w:hAnsi="Times New Roman" w:cs="Times New Roman"/>
                <w:sz w:val="24"/>
                <w:szCs w:val="24"/>
                <w:lang w:eastAsia="ru-RU"/>
              </w:rPr>
              <w:t>турпотока</w:t>
            </w:r>
            <w:proofErr w:type="spellEnd"/>
            <w:r w:rsidRPr="00B53D68">
              <w:rPr>
                <w:rFonts w:ascii="Times New Roman" w:eastAsia="Times New Roman" w:hAnsi="Times New Roman" w:cs="Times New Roman"/>
                <w:sz w:val="24"/>
                <w:szCs w:val="24"/>
                <w:lang w:eastAsia="ru-RU"/>
              </w:rPr>
              <w:t xml:space="preserve"> в Парабельском районе,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6300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6 600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6 800</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Подпрограммы 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 Подпрограмма «Создание условий по предоставлению населению культурно-досуговых услуг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 Подпрограмма «Создание условий для организации дополнительного образования детей в области культуры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 Подпрограмма «Развитие инфраструктуры учреждений культуры».</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 Подпрограмма «Развитие туристской деятельности в Парабельском районе».</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Обеспечивающая подпрограмма</w:t>
            </w:r>
          </w:p>
        </w:tc>
      </w:tr>
      <w:tr w:rsidR="002D32FE" w:rsidRPr="00B53D68" w:rsidTr="002D32FE">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Сроки реализации 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2D32FE">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B53D68">
              <w:rPr>
                <w:rFonts w:ascii="Times New Roman" w:eastAsia="Times New Roman" w:hAnsi="Times New Roman" w:cs="Times New Roman"/>
                <w:sz w:val="24"/>
                <w:szCs w:val="24"/>
                <w:lang w:eastAsia="ru-RU"/>
              </w:rPr>
              <w:t xml:space="preserve"> годы</w:t>
            </w:r>
          </w:p>
        </w:tc>
      </w:tr>
      <w:tr w:rsidR="002D32FE" w:rsidRPr="00B53D68" w:rsidTr="00463E61">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Объемы и источники финансирования, тыс. руб.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2D32FE" w:rsidRPr="00463E61" w:rsidRDefault="002D32FE"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Источники финансирования, рублей</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32FE" w:rsidRPr="00463E61" w:rsidRDefault="002D32FE"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Всего</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463E61" w:rsidRDefault="002D32FE"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2022</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463E61" w:rsidRDefault="002D32FE"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2023</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463E61" w:rsidRDefault="002D32FE"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2024</w:t>
            </w:r>
          </w:p>
        </w:tc>
      </w:tr>
      <w:tr w:rsidR="00463E61" w:rsidRPr="00B53D68" w:rsidTr="00463E61">
        <w:trPr>
          <w:trHeight w:val="196"/>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63E61" w:rsidRPr="00B53D68" w:rsidRDefault="00463E61"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463E61" w:rsidRPr="00463E61" w:rsidRDefault="00463E61"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федеральный бюджет</w:t>
            </w:r>
          </w:p>
          <w:p w:rsidR="00463E61" w:rsidRPr="00463E61" w:rsidRDefault="00463E61"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(по согласованию)</w:t>
            </w:r>
          </w:p>
        </w:tc>
        <w:tc>
          <w:tcPr>
            <w:tcW w:w="1984" w:type="dxa"/>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22 452,52</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251,90</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22 200,62</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0,00</w:t>
            </w:r>
          </w:p>
        </w:tc>
      </w:tr>
      <w:tr w:rsidR="00463E61" w:rsidRPr="00B53D68" w:rsidTr="00463E61">
        <w:tc>
          <w:tcPr>
            <w:tcW w:w="2694" w:type="dxa"/>
            <w:vMerge/>
            <w:tcBorders>
              <w:top w:val="single" w:sz="4" w:space="0" w:color="auto"/>
              <w:left w:val="single" w:sz="4" w:space="0" w:color="auto"/>
              <w:bottom w:val="single" w:sz="4" w:space="0" w:color="auto"/>
              <w:right w:val="single" w:sz="4" w:space="0" w:color="auto"/>
            </w:tcBorders>
            <w:vAlign w:val="center"/>
            <w:hideMark/>
          </w:tcPr>
          <w:p w:rsidR="00463E61" w:rsidRPr="00B53D68" w:rsidRDefault="00463E61"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463E61" w:rsidRPr="00463E61" w:rsidRDefault="00463E61"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областной бюджет</w:t>
            </w:r>
          </w:p>
          <w:p w:rsidR="00463E61" w:rsidRPr="00463E61" w:rsidRDefault="00463E61"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(по согласованию)</w:t>
            </w:r>
          </w:p>
        </w:tc>
        <w:tc>
          <w:tcPr>
            <w:tcW w:w="1984" w:type="dxa"/>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93 573,99</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35 891,42</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56 475,57</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1 207,00</w:t>
            </w:r>
          </w:p>
        </w:tc>
      </w:tr>
      <w:tr w:rsidR="00463E61" w:rsidRPr="00B53D68" w:rsidTr="00463E61">
        <w:tc>
          <w:tcPr>
            <w:tcW w:w="2694" w:type="dxa"/>
            <w:vMerge/>
            <w:tcBorders>
              <w:top w:val="single" w:sz="4" w:space="0" w:color="auto"/>
              <w:left w:val="single" w:sz="4" w:space="0" w:color="auto"/>
              <w:bottom w:val="single" w:sz="4" w:space="0" w:color="auto"/>
              <w:right w:val="single" w:sz="4" w:space="0" w:color="auto"/>
            </w:tcBorders>
            <w:vAlign w:val="center"/>
            <w:hideMark/>
          </w:tcPr>
          <w:p w:rsidR="00463E61" w:rsidRPr="00B53D68" w:rsidRDefault="00463E61"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463E61" w:rsidRPr="00463E61" w:rsidRDefault="00463E61" w:rsidP="00463E61">
            <w:pPr>
              <w:spacing w:after="0" w:line="240" w:lineRule="auto"/>
              <w:jc w:val="center"/>
              <w:rPr>
                <w:rFonts w:ascii="Times New Roman" w:eastAsia="Times New Roman" w:hAnsi="Times New Roman" w:cs="Times New Roman"/>
                <w:sz w:val="24"/>
                <w:szCs w:val="24"/>
                <w:lang w:eastAsia="ru-RU"/>
              </w:rPr>
            </w:pPr>
            <w:r w:rsidRPr="00463E61">
              <w:rPr>
                <w:rFonts w:ascii="Times New Roman" w:eastAsia="Times New Roman" w:hAnsi="Times New Roman" w:cs="Times New Roman"/>
                <w:sz w:val="24"/>
                <w:szCs w:val="24"/>
                <w:lang w:eastAsia="ru-RU"/>
              </w:rPr>
              <w:t>районный бюджет</w:t>
            </w:r>
          </w:p>
        </w:tc>
        <w:tc>
          <w:tcPr>
            <w:tcW w:w="1984" w:type="dxa"/>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233 538,34</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76 758,13</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83 770,81</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sz w:val="24"/>
                <w:szCs w:val="24"/>
              </w:rPr>
            </w:pPr>
            <w:r w:rsidRPr="00463E61">
              <w:rPr>
                <w:rFonts w:ascii="Times New Roman" w:hAnsi="Times New Roman" w:cs="Times New Roman"/>
                <w:sz w:val="24"/>
                <w:szCs w:val="24"/>
              </w:rPr>
              <w:t>73 009,40</w:t>
            </w:r>
          </w:p>
        </w:tc>
      </w:tr>
      <w:tr w:rsidR="00463E61" w:rsidRPr="00B53D68" w:rsidTr="00463E61">
        <w:tc>
          <w:tcPr>
            <w:tcW w:w="2694" w:type="dxa"/>
            <w:vMerge/>
            <w:tcBorders>
              <w:top w:val="single" w:sz="4" w:space="0" w:color="auto"/>
              <w:left w:val="single" w:sz="4" w:space="0" w:color="auto"/>
              <w:bottom w:val="single" w:sz="4" w:space="0" w:color="auto"/>
              <w:right w:val="single" w:sz="4" w:space="0" w:color="auto"/>
            </w:tcBorders>
            <w:vAlign w:val="center"/>
            <w:hideMark/>
          </w:tcPr>
          <w:p w:rsidR="00463E61" w:rsidRPr="00B53D68" w:rsidRDefault="00463E61"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463E61" w:rsidRPr="00463E61" w:rsidRDefault="00463E61" w:rsidP="00463E61">
            <w:pPr>
              <w:spacing w:after="0" w:line="240" w:lineRule="auto"/>
              <w:jc w:val="center"/>
              <w:rPr>
                <w:rFonts w:ascii="Times New Roman" w:eastAsia="Times New Roman" w:hAnsi="Times New Roman" w:cs="Times New Roman"/>
                <w:b/>
                <w:sz w:val="24"/>
                <w:szCs w:val="24"/>
                <w:lang w:eastAsia="ru-RU"/>
              </w:rPr>
            </w:pPr>
            <w:r w:rsidRPr="00463E61">
              <w:rPr>
                <w:rFonts w:ascii="Times New Roman" w:eastAsia="Times New Roman" w:hAnsi="Times New Roman" w:cs="Times New Roman"/>
                <w:b/>
                <w:sz w:val="24"/>
                <w:szCs w:val="24"/>
                <w:lang w:eastAsia="ru-RU"/>
              </w:rPr>
              <w:t>ИТОГО</w:t>
            </w:r>
          </w:p>
        </w:tc>
        <w:tc>
          <w:tcPr>
            <w:tcW w:w="1984" w:type="dxa"/>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b/>
                <w:sz w:val="24"/>
                <w:szCs w:val="24"/>
              </w:rPr>
            </w:pPr>
            <w:r w:rsidRPr="00463E61">
              <w:rPr>
                <w:rFonts w:ascii="Times New Roman" w:hAnsi="Times New Roman" w:cs="Times New Roman"/>
                <w:b/>
                <w:sz w:val="24"/>
                <w:szCs w:val="24"/>
              </w:rPr>
              <w:t>349 564,85</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b/>
                <w:bCs/>
                <w:sz w:val="24"/>
                <w:szCs w:val="24"/>
              </w:rPr>
            </w:pPr>
            <w:r w:rsidRPr="00463E61">
              <w:rPr>
                <w:rFonts w:ascii="Times New Roman" w:hAnsi="Times New Roman" w:cs="Times New Roman"/>
                <w:b/>
                <w:bCs/>
                <w:sz w:val="24"/>
                <w:szCs w:val="24"/>
              </w:rPr>
              <w:t>112 901,45</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b/>
                <w:bCs/>
                <w:sz w:val="24"/>
                <w:szCs w:val="24"/>
              </w:rPr>
            </w:pPr>
            <w:r w:rsidRPr="00463E61">
              <w:rPr>
                <w:rFonts w:ascii="Times New Roman" w:hAnsi="Times New Roman" w:cs="Times New Roman"/>
                <w:b/>
                <w:bCs/>
                <w:sz w:val="24"/>
                <w:szCs w:val="24"/>
              </w:rPr>
              <w:t>162 447,00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63E61" w:rsidRPr="00463E61" w:rsidRDefault="00463E61" w:rsidP="00463E61">
            <w:pPr>
              <w:jc w:val="center"/>
              <w:rPr>
                <w:rFonts w:ascii="Times New Roman" w:hAnsi="Times New Roman" w:cs="Times New Roman"/>
                <w:b/>
                <w:bCs/>
                <w:sz w:val="24"/>
                <w:szCs w:val="24"/>
              </w:rPr>
            </w:pPr>
            <w:r w:rsidRPr="00463E61">
              <w:rPr>
                <w:rFonts w:ascii="Times New Roman" w:hAnsi="Times New Roman" w:cs="Times New Roman"/>
                <w:b/>
                <w:bCs/>
                <w:sz w:val="24"/>
                <w:szCs w:val="24"/>
              </w:rPr>
              <w:t>74 216,40</w:t>
            </w:r>
          </w:p>
        </w:tc>
      </w:tr>
    </w:tbl>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p>
    <w:p w:rsidR="002D32FE" w:rsidRPr="00B53D68" w:rsidRDefault="002D32FE" w:rsidP="002D32FE">
      <w:pPr>
        <w:spacing w:after="0" w:line="240" w:lineRule="auto"/>
        <w:jc w:val="center"/>
        <w:rPr>
          <w:rFonts w:ascii="Times New Roman" w:eastAsia="Times New Roman" w:hAnsi="Times New Roman" w:cs="Times New Roman"/>
          <w:sz w:val="24"/>
          <w:szCs w:val="24"/>
          <w:lang w:eastAsia="ru-RU"/>
        </w:rPr>
      </w:pPr>
    </w:p>
    <w:p w:rsidR="002D32FE" w:rsidRPr="00B53D68" w:rsidRDefault="002D32FE" w:rsidP="002D32FE">
      <w:pPr>
        <w:rPr>
          <w:rFonts w:ascii="Times New Roman" w:hAnsi="Times New Roman" w:cs="Times New Roman"/>
          <w:sz w:val="24"/>
          <w:szCs w:val="24"/>
        </w:rPr>
      </w:pPr>
    </w:p>
    <w:p w:rsidR="00EE35CB" w:rsidRPr="004F6BCC" w:rsidRDefault="00EE35CB" w:rsidP="002D32FE">
      <w:pPr>
        <w:spacing w:after="0" w:line="240" w:lineRule="auto"/>
        <w:ind w:left="720"/>
        <w:jc w:val="center"/>
        <w:rPr>
          <w:rFonts w:ascii="Times New Roman" w:hAnsi="Times New Roman" w:cs="Times New Roman"/>
          <w:sz w:val="24"/>
          <w:szCs w:val="24"/>
        </w:rPr>
      </w:pPr>
      <w:bookmarkStart w:id="0" w:name="_GoBack"/>
      <w:bookmarkEnd w:id="0"/>
    </w:p>
    <w:sectPr w:rsidR="00EE35CB" w:rsidRPr="004F6BCC" w:rsidSect="0018289D">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567" w:left="1134" w:header="709" w:footer="709" w:gutter="0"/>
      <w:pgNumType w:start="7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7CC" w:rsidRDefault="00D357CC" w:rsidP="00610042">
      <w:pPr>
        <w:spacing w:after="0" w:line="240" w:lineRule="auto"/>
      </w:pPr>
      <w:r>
        <w:separator/>
      </w:r>
    </w:p>
  </w:endnote>
  <w:endnote w:type="continuationSeparator" w:id="0">
    <w:p w:rsidR="00D357CC" w:rsidRDefault="00D357CC" w:rsidP="00610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9D" w:rsidRDefault="0018289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9D" w:rsidRDefault="0018289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9D" w:rsidRDefault="001828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7CC" w:rsidRDefault="00D357CC" w:rsidP="00610042">
      <w:pPr>
        <w:spacing w:after="0" w:line="240" w:lineRule="auto"/>
      </w:pPr>
      <w:r>
        <w:separator/>
      </w:r>
    </w:p>
  </w:footnote>
  <w:footnote w:type="continuationSeparator" w:id="0">
    <w:p w:rsidR="00D357CC" w:rsidRDefault="00D357CC" w:rsidP="00610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9D" w:rsidRDefault="0018289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374939"/>
      <w:docPartObj>
        <w:docPartGallery w:val="Page Numbers (Top of Page)"/>
        <w:docPartUnique/>
      </w:docPartObj>
    </w:sdtPr>
    <w:sdtEndPr>
      <w:rPr>
        <w:rFonts w:ascii="Times New Roman" w:hAnsi="Times New Roman" w:cs="Times New Roman"/>
        <w:sz w:val="20"/>
        <w:szCs w:val="20"/>
      </w:rPr>
    </w:sdtEndPr>
    <w:sdtContent>
      <w:p w:rsidR="0092096B" w:rsidRPr="0092096B" w:rsidRDefault="00B6674B">
        <w:pPr>
          <w:pStyle w:val="a3"/>
          <w:jc w:val="center"/>
          <w:rPr>
            <w:rFonts w:ascii="Times New Roman" w:hAnsi="Times New Roman" w:cs="Times New Roman"/>
            <w:sz w:val="20"/>
            <w:szCs w:val="20"/>
          </w:rPr>
        </w:pPr>
        <w:r w:rsidRPr="0092096B">
          <w:rPr>
            <w:rFonts w:ascii="Times New Roman" w:hAnsi="Times New Roman" w:cs="Times New Roman"/>
            <w:sz w:val="20"/>
            <w:szCs w:val="20"/>
          </w:rPr>
          <w:fldChar w:fldCharType="begin"/>
        </w:r>
        <w:r w:rsidR="0092096B" w:rsidRPr="0092096B">
          <w:rPr>
            <w:rFonts w:ascii="Times New Roman" w:hAnsi="Times New Roman" w:cs="Times New Roman"/>
            <w:sz w:val="20"/>
            <w:szCs w:val="20"/>
          </w:rPr>
          <w:instrText xml:space="preserve"> PAGE   \* MERGEFORMAT </w:instrText>
        </w:r>
        <w:r w:rsidRPr="0092096B">
          <w:rPr>
            <w:rFonts w:ascii="Times New Roman" w:hAnsi="Times New Roman" w:cs="Times New Roman"/>
            <w:sz w:val="20"/>
            <w:szCs w:val="20"/>
          </w:rPr>
          <w:fldChar w:fldCharType="separate"/>
        </w:r>
        <w:r w:rsidR="0018289D">
          <w:rPr>
            <w:rFonts w:ascii="Times New Roman" w:hAnsi="Times New Roman" w:cs="Times New Roman"/>
            <w:noProof/>
            <w:sz w:val="20"/>
            <w:szCs w:val="20"/>
          </w:rPr>
          <w:t>74</w:t>
        </w:r>
        <w:r w:rsidRPr="0092096B">
          <w:rPr>
            <w:rFonts w:ascii="Times New Roman" w:hAnsi="Times New Roman" w:cs="Times New Roman"/>
            <w:sz w:val="20"/>
            <w:szCs w:val="20"/>
          </w:rPr>
          <w:fldChar w:fldCharType="end"/>
        </w:r>
      </w:p>
    </w:sdtContent>
  </w:sdt>
  <w:p w:rsidR="00610042" w:rsidRDefault="0061004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9D" w:rsidRDefault="0018289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91966"/>
    <w:multiLevelType w:val="hybridMultilevel"/>
    <w:tmpl w:val="0AC456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81556"/>
    <w:rsid w:val="000640FD"/>
    <w:rsid w:val="0018289D"/>
    <w:rsid w:val="0019601D"/>
    <w:rsid w:val="001D6D9C"/>
    <w:rsid w:val="00243A28"/>
    <w:rsid w:val="002633A1"/>
    <w:rsid w:val="00275727"/>
    <w:rsid w:val="00287C54"/>
    <w:rsid w:val="002D32FE"/>
    <w:rsid w:val="003148AF"/>
    <w:rsid w:val="00376C38"/>
    <w:rsid w:val="003841C7"/>
    <w:rsid w:val="003C3C36"/>
    <w:rsid w:val="003E6D65"/>
    <w:rsid w:val="00463E61"/>
    <w:rsid w:val="004F6BCC"/>
    <w:rsid w:val="005B45D0"/>
    <w:rsid w:val="00610042"/>
    <w:rsid w:val="00681556"/>
    <w:rsid w:val="00685068"/>
    <w:rsid w:val="006A00B4"/>
    <w:rsid w:val="006D18EC"/>
    <w:rsid w:val="0072693D"/>
    <w:rsid w:val="007F74C9"/>
    <w:rsid w:val="008C7FD4"/>
    <w:rsid w:val="008D5CB0"/>
    <w:rsid w:val="0092096B"/>
    <w:rsid w:val="00A75A22"/>
    <w:rsid w:val="00AC2C8E"/>
    <w:rsid w:val="00B25C1B"/>
    <w:rsid w:val="00B31B50"/>
    <w:rsid w:val="00B6674B"/>
    <w:rsid w:val="00BD491A"/>
    <w:rsid w:val="00C867C7"/>
    <w:rsid w:val="00CA1180"/>
    <w:rsid w:val="00CA44A9"/>
    <w:rsid w:val="00D357CC"/>
    <w:rsid w:val="00DA22DE"/>
    <w:rsid w:val="00DA26CA"/>
    <w:rsid w:val="00E32D8E"/>
    <w:rsid w:val="00EE35CB"/>
    <w:rsid w:val="00F0359A"/>
    <w:rsid w:val="00F449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8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0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0042"/>
  </w:style>
  <w:style w:type="paragraph" w:styleId="a5">
    <w:name w:val="footer"/>
    <w:basedOn w:val="a"/>
    <w:link w:val="a6"/>
    <w:uiPriority w:val="99"/>
    <w:semiHidden/>
    <w:unhideWhenUsed/>
    <w:rsid w:val="0061004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10042"/>
  </w:style>
  <w:style w:type="paragraph" w:styleId="a7">
    <w:name w:val="Balloon Text"/>
    <w:basedOn w:val="a"/>
    <w:link w:val="a8"/>
    <w:uiPriority w:val="99"/>
    <w:semiHidden/>
    <w:unhideWhenUsed/>
    <w:rsid w:val="002633A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33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62610-0C7F-4B9F-A72D-95FC4FA5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microsof-7cce7e</dc:creator>
  <cp:lastModifiedBy>Сысолина</cp:lastModifiedBy>
  <cp:revision>16</cp:revision>
  <cp:lastPrinted>2023-10-14T06:08:00Z</cp:lastPrinted>
  <dcterms:created xsi:type="dcterms:W3CDTF">2021-10-05T09:08:00Z</dcterms:created>
  <dcterms:modified xsi:type="dcterms:W3CDTF">2023-10-14T06:08:00Z</dcterms:modified>
</cp:coreProperties>
</file>