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6F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6F">
        <w:rPr>
          <w:rFonts w:ascii="Times New Roman" w:hAnsi="Times New Roman" w:cs="Times New Roman"/>
          <w:b/>
          <w:sz w:val="24"/>
          <w:szCs w:val="24"/>
        </w:rPr>
        <w:t>«Устойчивое развитие Парабельского района»</w:t>
      </w:r>
    </w:p>
    <w:p w:rsidR="00F74952" w:rsidRPr="00307A6F" w:rsidRDefault="00F74952" w:rsidP="00F7495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4952" w:rsidRPr="00F94498" w:rsidRDefault="00F74952" w:rsidP="00F74952">
      <w:pPr>
        <w:spacing w:after="120"/>
        <w:jc w:val="center"/>
        <w:rPr>
          <w:b/>
        </w:rPr>
      </w:pPr>
      <w:r w:rsidRPr="00F94498">
        <w:rPr>
          <w:b/>
        </w:rPr>
        <w:t>Паспорт Программы</w:t>
      </w:r>
    </w:p>
    <w:tbl>
      <w:tblPr>
        <w:tblpPr w:leftFromText="180" w:rightFromText="180" w:vertAnchor="text" w:tblpX="47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3544"/>
        <w:gridCol w:w="1985"/>
        <w:gridCol w:w="567"/>
        <w:gridCol w:w="1275"/>
        <w:gridCol w:w="284"/>
        <w:gridCol w:w="1417"/>
        <w:gridCol w:w="142"/>
        <w:gridCol w:w="1559"/>
      </w:tblGrid>
      <w:tr w:rsidR="00CA1652" w:rsidRPr="00C1794D" w:rsidTr="00CA1652">
        <w:trPr>
          <w:trHeight w:val="421"/>
        </w:trPr>
        <w:tc>
          <w:tcPr>
            <w:tcW w:w="4644" w:type="dxa"/>
            <w:vAlign w:val="center"/>
          </w:tcPr>
          <w:p w:rsidR="00CA1652" w:rsidRPr="00C1794D" w:rsidRDefault="00CA1652" w:rsidP="005A072D">
            <w:r w:rsidRPr="00C1794D">
              <w:t>Наименование муниципальной программы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0C0FA7">
            <w:pPr>
              <w:autoSpaceDE w:val="0"/>
              <w:autoSpaceDN w:val="0"/>
              <w:adjustRightInd w:val="0"/>
              <w:outlineLvl w:val="1"/>
            </w:pPr>
            <w:r w:rsidRPr="00C1794D">
              <w:t>Муниципальная программа «Устойчивое развитие Парабельского района» (далее – Программа).</w:t>
            </w:r>
          </w:p>
        </w:tc>
      </w:tr>
      <w:tr w:rsidR="00CA1652" w:rsidRPr="00C1794D" w:rsidTr="00CA1652">
        <w:trPr>
          <w:trHeight w:val="287"/>
        </w:trPr>
        <w:tc>
          <w:tcPr>
            <w:tcW w:w="4644" w:type="dxa"/>
            <w:vAlign w:val="center"/>
          </w:tcPr>
          <w:p w:rsidR="00CA1652" w:rsidRPr="00C1794D" w:rsidRDefault="00CA1652" w:rsidP="005A072D">
            <w:pPr>
              <w:autoSpaceDE w:val="0"/>
              <w:autoSpaceDN w:val="0"/>
              <w:adjustRightInd w:val="0"/>
              <w:outlineLvl w:val="1"/>
            </w:pPr>
            <w:r w:rsidRPr="00C1794D">
              <w:t>Ответственный исполнитель муниципальной программы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5A072D">
            <w:pPr>
              <w:autoSpaceDE w:val="0"/>
              <w:autoSpaceDN w:val="0"/>
              <w:adjustRightInd w:val="0"/>
              <w:outlineLvl w:val="1"/>
            </w:pPr>
            <w:r w:rsidRPr="00C1794D">
              <w:t>Администрация Парабельского района</w:t>
            </w:r>
          </w:p>
        </w:tc>
      </w:tr>
      <w:tr w:rsidR="00CA1652" w:rsidRPr="00C1794D" w:rsidTr="00CA1652">
        <w:trPr>
          <w:trHeight w:val="87"/>
        </w:trPr>
        <w:tc>
          <w:tcPr>
            <w:tcW w:w="4644" w:type="dxa"/>
            <w:vAlign w:val="center"/>
          </w:tcPr>
          <w:p w:rsidR="00CA1652" w:rsidRPr="00C1794D" w:rsidRDefault="00CA1652" w:rsidP="005A072D">
            <w:r w:rsidRPr="00C1794D">
              <w:t>Соисполнители муниципальной программы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5A072D">
            <w:r w:rsidRPr="00C1794D">
              <w:t>МКУ ОУФ – ФО администрации Парабельского района Томской области, экономический отдел и отдел по обеспечению инфраструктуры коммунального хозяйства Администрации Парабельского района.</w:t>
            </w:r>
          </w:p>
        </w:tc>
      </w:tr>
      <w:tr w:rsidR="00CA1652" w:rsidRPr="00C1794D" w:rsidTr="00CA1652">
        <w:trPr>
          <w:trHeight w:val="77"/>
        </w:trPr>
        <w:tc>
          <w:tcPr>
            <w:tcW w:w="4644" w:type="dxa"/>
            <w:vAlign w:val="center"/>
          </w:tcPr>
          <w:p w:rsidR="00CA1652" w:rsidRPr="00C1794D" w:rsidRDefault="00CA1652" w:rsidP="005A072D">
            <w:r w:rsidRPr="00C1794D">
              <w:t>Участники муниципальной программы (мероприятий)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5A072D">
            <w:pPr>
              <w:rPr>
                <w:bCs/>
              </w:rPr>
            </w:pPr>
            <w:r w:rsidRPr="00C1794D">
              <w:rPr>
                <w:bCs/>
              </w:rPr>
              <w:t xml:space="preserve">Жители Парабельского района, проектные и строительные организации, </w:t>
            </w:r>
            <w:r w:rsidRPr="00C1794D">
              <w:t>Администрации сельских поселений Парабельского района (по согласованию).</w:t>
            </w:r>
          </w:p>
        </w:tc>
      </w:tr>
      <w:tr w:rsidR="00CA1652" w:rsidRPr="00C1794D" w:rsidTr="00CA1652">
        <w:trPr>
          <w:trHeight w:val="1244"/>
        </w:trPr>
        <w:tc>
          <w:tcPr>
            <w:tcW w:w="4644" w:type="dxa"/>
            <w:vAlign w:val="center"/>
          </w:tcPr>
          <w:p w:rsidR="00CA1652" w:rsidRPr="00C1794D" w:rsidRDefault="00CA1652" w:rsidP="005A072D">
            <w:r w:rsidRPr="00C1794D">
              <w:t>Среднесрочные цели социально-экономического развития Парабельского района, на реализацию которых направлена муниципальная программа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5A072D">
            <w:r w:rsidRPr="00C1794D">
              <w:t>Повышение уровня и качества жизни населения, накопление человеческого капитала. Сбалансированное территориальное развитие за счет развития инфраструктуры.</w:t>
            </w:r>
          </w:p>
        </w:tc>
      </w:tr>
      <w:tr w:rsidR="00CA1652" w:rsidRPr="00C1794D" w:rsidTr="00CA1652">
        <w:trPr>
          <w:trHeight w:val="77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Цели муниципальной программы</w:t>
            </w:r>
          </w:p>
        </w:tc>
        <w:tc>
          <w:tcPr>
            <w:tcW w:w="10773" w:type="dxa"/>
            <w:gridSpan w:val="8"/>
          </w:tcPr>
          <w:p w:rsidR="00CA1652" w:rsidRPr="00C1794D" w:rsidRDefault="00CA1652" w:rsidP="005A072D">
            <w:r w:rsidRPr="00C1794D">
              <w:t>1. Содействие улучшению ж</w:t>
            </w:r>
            <w:bookmarkStart w:id="0" w:name="_GoBack"/>
            <w:bookmarkEnd w:id="0"/>
            <w:r w:rsidRPr="00C1794D">
              <w:t>илищных условий и повышению доступности жилья;</w:t>
            </w:r>
          </w:p>
          <w:p w:rsidR="00CA1652" w:rsidRPr="00C1794D" w:rsidRDefault="00CA1652" w:rsidP="005A072D">
            <w:r w:rsidRPr="00C1794D">
              <w:t>2. Газификация Парабельского района;</w:t>
            </w:r>
          </w:p>
          <w:p w:rsidR="00CA1652" w:rsidRPr="00C1794D" w:rsidRDefault="00CA1652" w:rsidP="005A072D">
            <w:r w:rsidRPr="00C1794D">
              <w:t>3. Повышение энергоэффективности и обеспечение развития энергетической инфраструктуры.</w:t>
            </w:r>
          </w:p>
          <w:p w:rsidR="00CA1652" w:rsidRPr="00C1794D" w:rsidRDefault="00CA1652" w:rsidP="005A072D">
            <w:r w:rsidRPr="00C1794D">
              <w:t>4. Повышение уровня благоустройства территорий;</w:t>
            </w:r>
          </w:p>
          <w:p w:rsidR="00CA1652" w:rsidRPr="00C1794D" w:rsidRDefault="00CA1652" w:rsidP="005A072D">
            <w:r w:rsidRPr="00C1794D">
              <w:t>5. Сохранение и развитие автомобильных дорог общего пользования местного значения;</w:t>
            </w:r>
          </w:p>
          <w:p w:rsidR="00CA1652" w:rsidRPr="00C1794D" w:rsidRDefault="00CA1652" w:rsidP="005A072D">
            <w:r w:rsidRPr="00C1794D">
              <w:t>6. Предотвращение вредного воздействия твердых коммунальных отходов и отходов, не отнесенных к твердым коммунальным отходам, на здоровье человека и окружающую среду;</w:t>
            </w:r>
          </w:p>
          <w:p w:rsidR="00CA1652" w:rsidRPr="00C1794D" w:rsidRDefault="00CA1652" w:rsidP="005A072D">
            <w:pPr>
              <w:rPr>
                <w:highlight w:val="yellow"/>
              </w:rPr>
            </w:pPr>
            <w:r w:rsidRPr="00C1794D">
              <w:t>7. Сохранение и развитие ресурсоснабжающих организаций.</w:t>
            </w:r>
          </w:p>
        </w:tc>
      </w:tr>
      <w:tr w:rsidR="00CA1652" w:rsidRPr="00C1794D" w:rsidTr="00CA1652">
        <w:trPr>
          <w:trHeight w:val="338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652" w:rsidRPr="00C1794D" w:rsidRDefault="00CA1652" w:rsidP="005A072D">
            <w:pPr>
              <w:tabs>
                <w:tab w:val="left" w:pos="0"/>
              </w:tabs>
            </w:pPr>
            <w:r w:rsidRPr="00C1794D">
              <w:t>Показатели целей муниципальной программы и их значения (с детализацией по годам реализации)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Показатели целей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202</w:t>
            </w:r>
            <w: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202</w:t>
            </w:r>
            <w:r>
              <w:t>5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202</w:t>
            </w:r>
            <w:r>
              <w:t>6</w:t>
            </w:r>
          </w:p>
        </w:tc>
      </w:tr>
      <w:tr w:rsidR="00CA1652" w:rsidRPr="00C1794D" w:rsidTr="00CA1652">
        <w:trPr>
          <w:trHeight w:val="402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1. Ввод (приобретение) жилья, кв. м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180</w:t>
            </w:r>
          </w:p>
        </w:tc>
      </w:tr>
      <w:tr w:rsidR="00CA1652" w:rsidRPr="00C1794D" w:rsidTr="00CA1652">
        <w:trPr>
          <w:trHeight w:val="5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2. Уровень газификации населения Парабельского района,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22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24,2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26</w:t>
            </w:r>
          </w:p>
        </w:tc>
      </w:tr>
      <w:tr w:rsidR="00CA1652" w:rsidRPr="00C1794D" w:rsidTr="00CA1652">
        <w:trPr>
          <w:trHeight w:val="5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3. Уровень оснащения административных зданий энергосберегающим оборудованием и сокращения объемов потребления энергоресурсов,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85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90</w:t>
            </w:r>
          </w:p>
        </w:tc>
      </w:tr>
      <w:tr w:rsidR="00CA1652" w:rsidRPr="00C1794D" w:rsidTr="00CA1652">
        <w:trPr>
          <w:trHeight w:val="759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4. Количество общественных пространств, на которых выполнено благоустройство, ед.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924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5. Доля протяженности автомобильных дорог общего пользования местного значения, приведенных в нормативное состояние,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36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40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44</w:t>
            </w:r>
          </w:p>
        </w:tc>
      </w:tr>
      <w:tr w:rsidR="00CA1652" w:rsidRPr="00C1794D" w:rsidTr="00CA1652">
        <w:trPr>
          <w:trHeight w:val="3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rPr>
                <w:lang w:val="en-US"/>
              </w:rPr>
            </w:pPr>
            <w:r w:rsidRPr="00C1794D">
              <w:t>6. Приобретение контейнеров, шт.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3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7.Доля коммунального хозяйства приведенное в нормативное состояние,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30</w:t>
            </w:r>
          </w:p>
        </w:tc>
      </w:tr>
      <w:tr w:rsidR="00CA1652" w:rsidRPr="00C1794D" w:rsidTr="00CA1652">
        <w:trPr>
          <w:trHeight w:val="359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Задачи муниципальной программы</w:t>
            </w:r>
          </w:p>
        </w:tc>
        <w:tc>
          <w:tcPr>
            <w:tcW w:w="10773" w:type="dxa"/>
            <w:gridSpan w:val="8"/>
          </w:tcPr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1 - Улучшение жилищных условий граждан, проживающих в сельской местности.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2 - Газификация Парабельского района.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3 - Энергосбережение, повышение энергетической на территории Парабельского района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4 - Формирование современной городской среды на территории Парабельского района.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5 - Сохранение и развитие автомобильных дорог Парабельского района.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6 - Развитие системы сбора, обработки, утилизации, обезвреживания и размещения отходов.</w:t>
            </w:r>
          </w:p>
          <w:p w:rsidR="00CA1652" w:rsidRPr="00C1794D" w:rsidRDefault="00CA1652" w:rsidP="005A072D">
            <w:pPr>
              <w:tabs>
                <w:tab w:val="left" w:pos="0"/>
              </w:tabs>
              <w:ind w:firstLine="34"/>
            </w:pPr>
            <w:r w:rsidRPr="00C1794D">
              <w:t>Задача 7 - Частичное финансирование муниципальных ресурсоснабжающих организаций на территории Парабельского района.</w:t>
            </w:r>
          </w:p>
        </w:tc>
      </w:tr>
      <w:tr w:rsidR="00CA1652" w:rsidRPr="00C1794D" w:rsidTr="00CA1652">
        <w:trPr>
          <w:trHeight w:val="60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Показатели задач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202</w:t>
            </w:r>
            <w: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202</w:t>
            </w:r>
            <w:r>
              <w:t>5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202</w:t>
            </w:r>
            <w:r>
              <w:t>6</w:t>
            </w:r>
          </w:p>
        </w:tc>
      </w:tr>
      <w:tr w:rsidR="00CA1652" w:rsidRPr="00C1794D" w:rsidTr="00CA1652">
        <w:trPr>
          <w:trHeight w:val="415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1. Ввод (приобретение) жилья, кв. м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180</w:t>
            </w:r>
          </w:p>
        </w:tc>
      </w:tr>
      <w:tr w:rsidR="00CA1652" w:rsidRPr="00C1794D" w:rsidTr="00CA1652">
        <w:trPr>
          <w:trHeight w:val="57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2. Уровень газификации Парабельского района,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22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24,2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26</w:t>
            </w:r>
          </w:p>
        </w:tc>
      </w:tr>
      <w:tr w:rsidR="00CA1652" w:rsidRPr="00C1794D" w:rsidTr="00CA1652">
        <w:trPr>
          <w:trHeight w:val="57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3. Оснащение административных зданий энергосберегающим оборудованием и сокращение объемов потребления энергоресурсов</w:t>
            </w:r>
            <w:r w:rsidRPr="00C1794D">
              <w:rPr>
                <w:color w:val="000000"/>
              </w:rPr>
              <w:t>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85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90</w:t>
            </w:r>
          </w:p>
        </w:tc>
      </w:tr>
      <w:tr w:rsidR="00CA1652" w:rsidRPr="00C1794D" w:rsidTr="00CA1652">
        <w:trPr>
          <w:trHeight w:val="57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4. Количество благоустроенных в течение года общественных пространств, ед.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200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5. Доля протяженности автомобильных дорог общего пользования местного значения, приведенных в нормативное состояние, %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36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40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44</w:t>
            </w:r>
          </w:p>
        </w:tc>
      </w:tr>
      <w:tr w:rsidR="00CA1652" w:rsidRPr="00C1794D" w:rsidTr="00CA1652">
        <w:trPr>
          <w:trHeight w:val="66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6.1. Создание мест (площадок) накопления ТКО, ед.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275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6.2. Разработка проектно-сметной документации на объекты муниципальной собственности в сфере обращения с ТКО, ед.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</w:t>
            </w:r>
          </w:p>
        </w:tc>
        <w:tc>
          <w:tcPr>
            <w:tcW w:w="1559" w:type="dxa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71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6.3. Оборудование полигона средствами измерения массы ТКО, 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51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6.4. Создание объектов в сфере обращения с ТКО, 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23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6.5. Переданные полномочия исполнительным органам местного самоуправления сельских поселений по вопросам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 на территории Парабельского района, 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23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6.6. 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отходов (кроме твердых коммунальных отходов) на территории муниципального района, 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70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80</w:t>
            </w:r>
          </w:p>
        </w:tc>
      </w:tr>
      <w:tr w:rsidR="00CA1652" w:rsidRPr="00C1794D" w:rsidTr="00CA1652">
        <w:trPr>
          <w:trHeight w:val="23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</w:pPr>
            <w:r w:rsidRPr="00C1794D">
              <w:t>7.1. Капитальный ремонт водопровода в с. Старица, км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0,6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233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7.2. Капитальный ремонт дизель-генераторных установок марки ДГ-72М, 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0</w:t>
            </w:r>
          </w:p>
        </w:tc>
      </w:tr>
      <w:tr w:rsidR="00CA1652" w:rsidRPr="00C1794D" w:rsidTr="00CA1652">
        <w:trPr>
          <w:trHeight w:val="774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652" w:rsidRPr="00C1794D" w:rsidRDefault="00CA1652" w:rsidP="005A072D"/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7.3. Доля возмещенных недополученных доходов ресурсоснабжающим организациям в связи с оказанием коммунальных услуг, от общего количества планируемых доходов, 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ind w:firstLine="34"/>
              <w:jc w:val="center"/>
            </w:pPr>
            <w:r w:rsidRPr="00C1794D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19,9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1652" w:rsidRPr="00C1794D" w:rsidRDefault="00CA1652" w:rsidP="005A072D">
            <w:pPr>
              <w:jc w:val="center"/>
            </w:pPr>
            <w:r w:rsidRPr="00C1794D">
              <w:t>20</w:t>
            </w:r>
          </w:p>
        </w:tc>
      </w:tr>
      <w:tr w:rsidR="00CA1652" w:rsidRPr="00C1794D" w:rsidTr="00CA1652">
        <w:trPr>
          <w:trHeight w:val="200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1652" w:rsidRPr="00C1794D" w:rsidRDefault="00CA1652" w:rsidP="005A072D">
            <w:r w:rsidRPr="00C1794D">
              <w:t>Подпрограммы программы</w:t>
            </w:r>
          </w:p>
        </w:tc>
        <w:tc>
          <w:tcPr>
            <w:tcW w:w="10773" w:type="dxa"/>
            <w:gridSpan w:val="8"/>
          </w:tcPr>
          <w:p w:rsidR="00CA1652" w:rsidRPr="00C1794D" w:rsidRDefault="00CA1652" w:rsidP="005A072D">
            <w:r w:rsidRPr="00C1794D">
              <w:t>Подпрограмма 1 «Улучшение жилищных условий граждан, проживающих в сельской местности»;</w:t>
            </w:r>
          </w:p>
          <w:p w:rsidR="00CA1652" w:rsidRPr="00C1794D" w:rsidRDefault="00CA1652" w:rsidP="005A072D">
            <w:r w:rsidRPr="00C1794D">
              <w:t>Подпрограмма 2 «Газификация Парабельского района»;</w:t>
            </w:r>
          </w:p>
          <w:p w:rsidR="00CA1652" w:rsidRPr="00C1794D" w:rsidRDefault="00CA1652" w:rsidP="005A072D">
            <w:r w:rsidRPr="00C1794D">
              <w:t>Подпрограмма 3 «Энергосбережение и повышение энергетической эффективности на территории Парабельского района»;</w:t>
            </w:r>
          </w:p>
          <w:p w:rsidR="00CA1652" w:rsidRPr="00C1794D" w:rsidRDefault="00CA1652" w:rsidP="005A072D">
            <w:r w:rsidRPr="00C1794D">
              <w:t>Подпрограмма 4 «Формирование современной городской среды на территории Парабельского района»;</w:t>
            </w:r>
          </w:p>
          <w:p w:rsidR="00CA1652" w:rsidRPr="00C1794D" w:rsidRDefault="00CA1652" w:rsidP="005A072D">
            <w:r w:rsidRPr="00C1794D">
              <w:t>Подпрограмма 5 «Сохранение и развитие автомобильных дорог Парабельского района»;</w:t>
            </w:r>
          </w:p>
          <w:p w:rsidR="00CA1652" w:rsidRPr="00C1794D" w:rsidRDefault="00CA1652" w:rsidP="005A072D">
            <w:r w:rsidRPr="00C1794D">
              <w:t>Подпрограмма 6 «Развитие системы сбора, обработки, утилизации, обезвреживания и размещения отходов»;</w:t>
            </w:r>
          </w:p>
          <w:p w:rsidR="00CA1652" w:rsidRPr="00C1794D" w:rsidRDefault="00CA1652" w:rsidP="005A072D">
            <w:r w:rsidRPr="00C1794D">
              <w:t>Подпрограмма 7 «Развитие и модернизация коммунальной инфраструктуры Парабельского района».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Align w:val="center"/>
          </w:tcPr>
          <w:p w:rsidR="00CA1652" w:rsidRPr="00C1794D" w:rsidRDefault="00CA1652" w:rsidP="005A072D">
            <w:pPr>
              <w:tabs>
                <w:tab w:val="left" w:pos="0"/>
              </w:tabs>
            </w:pPr>
            <w:r w:rsidRPr="00C1794D">
              <w:t>Сроки реализации муниципальной программы</w:t>
            </w:r>
          </w:p>
        </w:tc>
        <w:tc>
          <w:tcPr>
            <w:tcW w:w="10773" w:type="dxa"/>
            <w:gridSpan w:val="8"/>
            <w:vAlign w:val="center"/>
          </w:tcPr>
          <w:p w:rsidR="00CA1652" w:rsidRPr="00C1794D" w:rsidRDefault="00CA1652" w:rsidP="005A072D">
            <w:pPr>
              <w:tabs>
                <w:tab w:val="left" w:pos="0"/>
              </w:tabs>
            </w:pPr>
            <w:r w:rsidRPr="00C1794D">
              <w:t>202</w:t>
            </w:r>
            <w:r>
              <w:t>4</w:t>
            </w:r>
            <w:r w:rsidRPr="00C1794D">
              <w:t>-202</w:t>
            </w:r>
            <w:r>
              <w:t>6</w:t>
            </w:r>
            <w:r w:rsidRPr="00C1794D">
              <w:t xml:space="preserve"> годы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Merge w:val="restart"/>
            <w:vAlign w:val="center"/>
          </w:tcPr>
          <w:p w:rsidR="00CA1652" w:rsidRPr="00C1794D" w:rsidRDefault="00CA1652" w:rsidP="005A072D">
            <w:pPr>
              <w:tabs>
                <w:tab w:val="left" w:pos="0"/>
              </w:tabs>
            </w:pPr>
            <w:r w:rsidRPr="00C1794D">
              <w:t xml:space="preserve">Объем и источники финансирования муниципальной программы (с </w:t>
            </w:r>
            <w:r w:rsidRPr="00C1794D">
              <w:lastRenderedPageBreak/>
              <w:t>детализацией по годам реализации) тыс. рублей</w:t>
            </w:r>
          </w:p>
        </w:tc>
        <w:tc>
          <w:tcPr>
            <w:tcW w:w="3544" w:type="dxa"/>
          </w:tcPr>
          <w:p w:rsidR="00CA1652" w:rsidRPr="00C1794D" w:rsidRDefault="00CA1652" w:rsidP="005A072D">
            <w:pPr>
              <w:tabs>
                <w:tab w:val="left" w:pos="0"/>
              </w:tabs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1652" w:rsidRPr="00CA1652" w:rsidRDefault="00CA1652" w:rsidP="005A072D">
            <w:pPr>
              <w:jc w:val="center"/>
            </w:pPr>
            <w:r w:rsidRPr="00CA1652">
              <w:t>всего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CA1652" w:rsidRDefault="00CA1652" w:rsidP="005A072D">
            <w:pPr>
              <w:jc w:val="center"/>
            </w:pPr>
            <w:r w:rsidRPr="00CA1652">
              <w:t>202</w:t>
            </w:r>
            <w: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CA1652" w:rsidP="005A072D">
            <w:pPr>
              <w:jc w:val="center"/>
            </w:pPr>
            <w:r w:rsidRPr="00CA1652">
              <w:t>202</w:t>
            </w:r>
            <w: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CA1652" w:rsidP="005A072D">
            <w:pPr>
              <w:jc w:val="center"/>
            </w:pPr>
            <w:r w:rsidRPr="00CA1652">
              <w:t>202</w:t>
            </w:r>
            <w:r>
              <w:t>6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Merge/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3544" w:type="dxa"/>
          </w:tcPr>
          <w:p w:rsidR="00CA1652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C1794D">
              <w:rPr>
                <w:sz w:val="20"/>
                <w:szCs w:val="20"/>
              </w:rPr>
              <w:t xml:space="preserve">едеральный бюджет </w:t>
            </w:r>
          </w:p>
          <w:p w:rsidR="00CA1652" w:rsidRPr="00C1794D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94D">
              <w:rPr>
                <w:sz w:val="20"/>
                <w:szCs w:val="20"/>
              </w:rPr>
              <w:lastRenderedPageBreak/>
              <w:t>(по согласованию)</w:t>
            </w:r>
          </w:p>
        </w:tc>
        <w:tc>
          <w:tcPr>
            <w:tcW w:w="1985" w:type="dxa"/>
            <w:vAlign w:val="center"/>
          </w:tcPr>
          <w:p w:rsidR="00CA1652" w:rsidRPr="00F94498" w:rsidRDefault="00F94498" w:rsidP="00F94498">
            <w:pPr>
              <w:jc w:val="right"/>
            </w:pPr>
            <w:r>
              <w:lastRenderedPageBreak/>
              <w:t>282,5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282,5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Merge/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3544" w:type="dxa"/>
          </w:tcPr>
          <w:p w:rsidR="00CA1652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1794D">
              <w:rPr>
                <w:sz w:val="20"/>
                <w:szCs w:val="20"/>
              </w:rPr>
              <w:t xml:space="preserve">бластной бюджет </w:t>
            </w:r>
          </w:p>
          <w:p w:rsidR="00CA1652" w:rsidRPr="00C1794D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94D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985" w:type="dxa"/>
            <w:vAlign w:val="center"/>
          </w:tcPr>
          <w:p w:rsidR="00CA1652" w:rsidRPr="00CA1652" w:rsidRDefault="00F94498" w:rsidP="00F94498">
            <w:pPr>
              <w:jc w:val="right"/>
            </w:pPr>
            <w:r>
              <w:t xml:space="preserve">77 831,2  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F94498" w:rsidRDefault="00F94498" w:rsidP="00F94498">
            <w:pPr>
              <w:jc w:val="right"/>
            </w:pPr>
            <w:r>
              <w:t>76 614,6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1 041,0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1652" w:rsidRPr="00CA1652" w:rsidRDefault="00F94498" w:rsidP="00F94498">
            <w:pPr>
              <w:jc w:val="right"/>
            </w:pPr>
            <w:r>
              <w:t>175,6</w:t>
            </w:r>
          </w:p>
        </w:tc>
      </w:tr>
      <w:tr w:rsidR="00CA1652" w:rsidRPr="00C1794D" w:rsidTr="00CA1652">
        <w:trPr>
          <w:trHeight w:val="377"/>
        </w:trPr>
        <w:tc>
          <w:tcPr>
            <w:tcW w:w="4644" w:type="dxa"/>
            <w:vMerge/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3544" w:type="dxa"/>
          </w:tcPr>
          <w:p w:rsidR="00CA1652" w:rsidRPr="00C1794D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C1794D">
              <w:rPr>
                <w:sz w:val="20"/>
                <w:szCs w:val="20"/>
              </w:rPr>
              <w:t>айонный бюджет</w:t>
            </w:r>
          </w:p>
        </w:tc>
        <w:tc>
          <w:tcPr>
            <w:tcW w:w="1985" w:type="dxa"/>
            <w:vAlign w:val="center"/>
          </w:tcPr>
          <w:p w:rsidR="00CA1652" w:rsidRPr="00CA1652" w:rsidRDefault="00F94498" w:rsidP="00F94498">
            <w:pPr>
              <w:jc w:val="right"/>
            </w:pPr>
            <w:r>
              <w:t>199 396,1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F94498" w:rsidRDefault="00F94498" w:rsidP="00F94498">
            <w:pPr>
              <w:jc w:val="right"/>
            </w:pPr>
            <w:r>
              <w:t>85 290,9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57 677,4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1652" w:rsidRPr="00CA1652" w:rsidRDefault="00F94498" w:rsidP="00F94498">
            <w:pPr>
              <w:jc w:val="right"/>
            </w:pPr>
            <w:r>
              <w:t>56 427,8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Merge/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3544" w:type="dxa"/>
          </w:tcPr>
          <w:p w:rsidR="00CA1652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1794D">
              <w:rPr>
                <w:sz w:val="20"/>
                <w:szCs w:val="20"/>
              </w:rPr>
              <w:t xml:space="preserve">небюджетные источники </w:t>
            </w:r>
          </w:p>
          <w:p w:rsidR="00CA1652" w:rsidRPr="00C1794D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94D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985" w:type="dxa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1652" w:rsidRPr="00CA1652" w:rsidRDefault="00F94498" w:rsidP="00F94498">
            <w:pPr>
              <w:jc w:val="right"/>
            </w:pPr>
            <w:r>
              <w:t>0,0</w:t>
            </w:r>
          </w:p>
        </w:tc>
      </w:tr>
      <w:tr w:rsidR="00CA1652" w:rsidRPr="00C1794D" w:rsidTr="00CA1652">
        <w:trPr>
          <w:trHeight w:val="167"/>
        </w:trPr>
        <w:tc>
          <w:tcPr>
            <w:tcW w:w="4644" w:type="dxa"/>
            <w:vMerge/>
          </w:tcPr>
          <w:p w:rsidR="00CA1652" w:rsidRPr="00C1794D" w:rsidRDefault="00CA1652" w:rsidP="005A072D">
            <w:pPr>
              <w:tabs>
                <w:tab w:val="left" w:pos="0"/>
              </w:tabs>
            </w:pPr>
          </w:p>
        </w:tc>
        <w:tc>
          <w:tcPr>
            <w:tcW w:w="3544" w:type="dxa"/>
          </w:tcPr>
          <w:p w:rsidR="00CA1652" w:rsidRPr="00C1794D" w:rsidRDefault="00CA1652" w:rsidP="00CA16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94D">
              <w:rPr>
                <w:sz w:val="20"/>
                <w:szCs w:val="20"/>
              </w:rPr>
              <w:t>всего по источникам</w:t>
            </w:r>
          </w:p>
        </w:tc>
        <w:tc>
          <w:tcPr>
            <w:tcW w:w="1985" w:type="dxa"/>
            <w:vAlign w:val="center"/>
          </w:tcPr>
          <w:p w:rsidR="00CA1652" w:rsidRPr="00CA1652" w:rsidRDefault="00F94498" w:rsidP="00F94498">
            <w:pPr>
              <w:jc w:val="right"/>
            </w:pPr>
            <w:r>
              <w:t>277 509,8</w:t>
            </w:r>
          </w:p>
        </w:tc>
        <w:tc>
          <w:tcPr>
            <w:tcW w:w="1842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162 188,0</w:t>
            </w:r>
          </w:p>
        </w:tc>
        <w:tc>
          <w:tcPr>
            <w:tcW w:w="1701" w:type="dxa"/>
            <w:gridSpan w:val="2"/>
            <w:vAlign w:val="center"/>
          </w:tcPr>
          <w:p w:rsidR="00CA1652" w:rsidRPr="00CA1652" w:rsidRDefault="00F94498" w:rsidP="00F94498">
            <w:pPr>
              <w:jc w:val="right"/>
            </w:pPr>
            <w:r>
              <w:t>58 718,4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1652" w:rsidRPr="00CA1652" w:rsidRDefault="00F94498" w:rsidP="00F94498">
            <w:pPr>
              <w:jc w:val="right"/>
            </w:pPr>
            <w:r>
              <w:t>56 603,4</w:t>
            </w:r>
          </w:p>
        </w:tc>
      </w:tr>
    </w:tbl>
    <w:p w:rsidR="00F74952" w:rsidRPr="00875C90" w:rsidRDefault="00F74952" w:rsidP="004D276D"/>
    <w:sectPr w:rsidR="00F74952" w:rsidRPr="00875C90" w:rsidSect="004D58D8">
      <w:headerReference w:type="default" r:id="rId7"/>
      <w:pgSz w:w="16838" w:h="11906" w:orient="landscape"/>
      <w:pgMar w:top="1134" w:right="851" w:bottom="567" w:left="851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55" w:rsidRDefault="00C24A55" w:rsidP="00121B8E">
      <w:r>
        <w:separator/>
      </w:r>
    </w:p>
  </w:endnote>
  <w:endnote w:type="continuationSeparator" w:id="0">
    <w:p w:rsidR="00C24A55" w:rsidRDefault="00C24A55" w:rsidP="00121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55" w:rsidRDefault="00C24A55" w:rsidP="00121B8E">
      <w:r>
        <w:separator/>
      </w:r>
    </w:p>
  </w:footnote>
  <w:footnote w:type="continuationSeparator" w:id="0">
    <w:p w:rsidR="00C24A55" w:rsidRDefault="00C24A55" w:rsidP="00121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1696407"/>
      <w:docPartObj>
        <w:docPartGallery w:val="Page Numbers (Top of Page)"/>
        <w:docPartUnique/>
      </w:docPartObj>
    </w:sdtPr>
    <w:sdtContent>
      <w:p w:rsidR="00C24A55" w:rsidRPr="00121B8E" w:rsidRDefault="00091639">
        <w:pPr>
          <w:pStyle w:val="a3"/>
          <w:jc w:val="center"/>
          <w:rPr>
            <w:sz w:val="20"/>
            <w:szCs w:val="20"/>
          </w:rPr>
        </w:pPr>
        <w:r w:rsidRPr="00121B8E">
          <w:rPr>
            <w:sz w:val="20"/>
            <w:szCs w:val="20"/>
          </w:rPr>
          <w:fldChar w:fldCharType="begin"/>
        </w:r>
        <w:r w:rsidR="00C24A55" w:rsidRPr="00121B8E">
          <w:rPr>
            <w:sz w:val="20"/>
            <w:szCs w:val="20"/>
          </w:rPr>
          <w:instrText xml:space="preserve"> PAGE   \* MERGEFORMAT </w:instrText>
        </w:r>
        <w:r w:rsidRPr="00121B8E">
          <w:rPr>
            <w:sz w:val="20"/>
            <w:szCs w:val="20"/>
          </w:rPr>
          <w:fldChar w:fldCharType="separate"/>
        </w:r>
        <w:r w:rsidR="004D58D8">
          <w:rPr>
            <w:noProof/>
            <w:sz w:val="20"/>
            <w:szCs w:val="20"/>
          </w:rPr>
          <w:t>86</w:t>
        </w:r>
        <w:r w:rsidRPr="00121B8E">
          <w:rPr>
            <w:sz w:val="20"/>
            <w:szCs w:val="20"/>
          </w:rPr>
          <w:fldChar w:fldCharType="end"/>
        </w:r>
      </w:p>
    </w:sdtContent>
  </w:sdt>
  <w:p w:rsidR="00C24A55" w:rsidRDefault="00C24A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0C4E"/>
    <w:multiLevelType w:val="hybridMultilevel"/>
    <w:tmpl w:val="0A74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F74952"/>
    <w:rsid w:val="00053EF8"/>
    <w:rsid w:val="00067476"/>
    <w:rsid w:val="00091639"/>
    <w:rsid w:val="000935A6"/>
    <w:rsid w:val="000A1E46"/>
    <w:rsid w:val="000C0FA7"/>
    <w:rsid w:val="000C781D"/>
    <w:rsid w:val="00121B8E"/>
    <w:rsid w:val="00161C5B"/>
    <w:rsid w:val="001D4059"/>
    <w:rsid w:val="00251D32"/>
    <w:rsid w:val="002A0C6F"/>
    <w:rsid w:val="002E0E6C"/>
    <w:rsid w:val="0030762C"/>
    <w:rsid w:val="00307A6F"/>
    <w:rsid w:val="00331711"/>
    <w:rsid w:val="003B73F2"/>
    <w:rsid w:val="003D523E"/>
    <w:rsid w:val="00410A7F"/>
    <w:rsid w:val="004124B7"/>
    <w:rsid w:val="00457679"/>
    <w:rsid w:val="00463B5F"/>
    <w:rsid w:val="004D276D"/>
    <w:rsid w:val="004D58D8"/>
    <w:rsid w:val="004E6E97"/>
    <w:rsid w:val="00522AC9"/>
    <w:rsid w:val="0053686B"/>
    <w:rsid w:val="005454E8"/>
    <w:rsid w:val="005D3530"/>
    <w:rsid w:val="006203FC"/>
    <w:rsid w:val="006612AE"/>
    <w:rsid w:val="006E6110"/>
    <w:rsid w:val="006F2771"/>
    <w:rsid w:val="0070758F"/>
    <w:rsid w:val="00741A45"/>
    <w:rsid w:val="007B41E7"/>
    <w:rsid w:val="007F6956"/>
    <w:rsid w:val="00811FAE"/>
    <w:rsid w:val="00831266"/>
    <w:rsid w:val="00861817"/>
    <w:rsid w:val="00875C90"/>
    <w:rsid w:val="008E15A6"/>
    <w:rsid w:val="009379F2"/>
    <w:rsid w:val="0099654C"/>
    <w:rsid w:val="009F104A"/>
    <w:rsid w:val="00AB4AAD"/>
    <w:rsid w:val="00AD3A91"/>
    <w:rsid w:val="00B43FB9"/>
    <w:rsid w:val="00B656E8"/>
    <w:rsid w:val="00BA1418"/>
    <w:rsid w:val="00C000C3"/>
    <w:rsid w:val="00C24A55"/>
    <w:rsid w:val="00C26E35"/>
    <w:rsid w:val="00C30A80"/>
    <w:rsid w:val="00C45AF4"/>
    <w:rsid w:val="00CA1652"/>
    <w:rsid w:val="00CA4965"/>
    <w:rsid w:val="00D40624"/>
    <w:rsid w:val="00D60A69"/>
    <w:rsid w:val="00D66464"/>
    <w:rsid w:val="00DB3F87"/>
    <w:rsid w:val="00DE44E8"/>
    <w:rsid w:val="00E132A1"/>
    <w:rsid w:val="00E21AFB"/>
    <w:rsid w:val="00E94047"/>
    <w:rsid w:val="00ED1EF7"/>
    <w:rsid w:val="00ED4569"/>
    <w:rsid w:val="00F10634"/>
    <w:rsid w:val="00F464C3"/>
    <w:rsid w:val="00F46D70"/>
    <w:rsid w:val="00F46E42"/>
    <w:rsid w:val="00F74952"/>
    <w:rsid w:val="00F94498"/>
    <w:rsid w:val="00FE3EC9"/>
    <w:rsid w:val="00FF1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49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1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21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2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D276D"/>
  </w:style>
  <w:style w:type="paragraph" w:styleId="a8">
    <w:name w:val="Balloon Text"/>
    <w:basedOn w:val="a"/>
    <w:link w:val="a9"/>
    <w:uiPriority w:val="99"/>
    <w:semiHidden/>
    <w:unhideWhenUsed/>
    <w:rsid w:val="008E15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15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А.В.Каккоев</dc:creator>
  <cp:lastModifiedBy>But</cp:lastModifiedBy>
  <cp:revision>6</cp:revision>
  <cp:lastPrinted>2024-10-11T12:39:00Z</cp:lastPrinted>
  <dcterms:created xsi:type="dcterms:W3CDTF">2023-10-13T08:27:00Z</dcterms:created>
  <dcterms:modified xsi:type="dcterms:W3CDTF">2024-10-11T12:40:00Z</dcterms:modified>
</cp:coreProperties>
</file>