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69" w:rsidRDefault="00420A6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20A69" w:rsidRDefault="00420A69">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0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A69" w:rsidRDefault="00420A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20A69" w:rsidRDefault="00420A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20A69" w:rsidRDefault="00420A69">
            <w:pPr>
              <w:pStyle w:val="ConsPlusNormal"/>
              <w:jc w:val="right"/>
            </w:pPr>
            <w:proofErr w:type="spellStart"/>
            <w:r>
              <w:rPr>
                <w:color w:val="392C69"/>
              </w:rPr>
              <w:t>КонсультантПлюс</w:t>
            </w:r>
            <w:proofErr w:type="spellEnd"/>
            <w:r>
              <w:rPr>
                <w:color w:val="392C69"/>
              </w:rPr>
              <w:t xml:space="preserve"> | Изменения за последний месяц | </w:t>
            </w:r>
            <w:r>
              <w:rPr>
                <w:b/>
                <w:color w:val="392C69"/>
              </w:rPr>
              <w:t>Актуально на 02.02.2022</w:t>
            </w:r>
          </w:p>
        </w:tc>
        <w:tc>
          <w:tcPr>
            <w:tcW w:w="113" w:type="dxa"/>
            <w:tcBorders>
              <w:top w:val="nil"/>
              <w:left w:val="nil"/>
              <w:bottom w:val="nil"/>
              <w:right w:val="nil"/>
            </w:tcBorders>
            <w:shd w:val="clear" w:color="auto" w:fill="F4F3F8"/>
            <w:tcMar>
              <w:top w:w="0" w:type="dxa"/>
              <w:left w:w="0" w:type="dxa"/>
              <w:bottom w:w="0" w:type="dxa"/>
              <w:right w:w="0" w:type="dxa"/>
            </w:tcMar>
          </w:tcPr>
          <w:p w:rsidR="00420A69" w:rsidRDefault="00420A69">
            <w:pPr>
              <w:spacing w:after="1" w:line="0" w:lineRule="atLeast"/>
            </w:pPr>
          </w:p>
        </w:tc>
      </w:tr>
    </w:tbl>
    <w:p w:rsidR="00420A69" w:rsidRDefault="00420A69">
      <w:pPr>
        <w:pStyle w:val="ConsPlusTitle"/>
        <w:spacing w:before="280"/>
        <w:jc w:val="center"/>
      </w:pPr>
      <w:r>
        <w:t>ПУТЕВОДИТЕЛЬ ПО ГОСУСЛУГАМ ДЛЯ ЮРИДИЧЕСКИХ ЛИЦ</w:t>
      </w:r>
    </w:p>
    <w:p w:rsidR="00420A69" w:rsidRDefault="00420A69">
      <w:pPr>
        <w:pStyle w:val="ConsPlusTitle"/>
        <w:jc w:val="center"/>
      </w:pPr>
    </w:p>
    <w:p w:rsidR="00420A69" w:rsidRDefault="00420A69">
      <w:pPr>
        <w:pStyle w:val="ConsPlusTitle"/>
        <w:jc w:val="center"/>
      </w:pPr>
      <w:bookmarkStart w:id="0" w:name="_GoBack"/>
      <w:r>
        <w:t>ПРЕДСТАВЛЕНИЕ УВЕДОМЛЕНИЯ ОБ ОБРАБОТКЕ ПЕРСОНАЛЬНЫХ ДАННЫХ</w:t>
      </w:r>
    </w:p>
    <w:bookmarkEnd w:id="0"/>
    <w:p w:rsidR="00420A69" w:rsidRDefault="00420A69">
      <w:pPr>
        <w:pStyle w:val="ConsPlusNormal"/>
        <w:jc w:val="both"/>
      </w:pPr>
    </w:p>
    <w:p w:rsidR="00420A69" w:rsidRDefault="00420A69">
      <w:pPr>
        <w:pStyle w:val="ConsPlusNormal"/>
        <w:ind w:firstLine="540"/>
        <w:jc w:val="both"/>
      </w:pPr>
      <w:r>
        <w:t>1. Представление уведомления об обработке персональных данных. Общая информация &gt;&gt;&gt;</w:t>
      </w:r>
    </w:p>
    <w:p w:rsidR="00420A69" w:rsidRDefault="00420A69">
      <w:pPr>
        <w:pStyle w:val="ConsPlusNormal"/>
        <w:spacing w:before="220"/>
        <w:ind w:firstLine="540"/>
        <w:jc w:val="both"/>
      </w:pPr>
      <w:r>
        <w:t>1.1. Нормативное регулирование представления уведомления об обработке персональных данных &gt;&gt;&gt;</w:t>
      </w:r>
    </w:p>
    <w:p w:rsidR="00420A69" w:rsidRDefault="00420A69">
      <w:pPr>
        <w:pStyle w:val="ConsPlusNormal"/>
        <w:spacing w:before="220"/>
        <w:ind w:firstLine="540"/>
        <w:jc w:val="both"/>
      </w:pPr>
      <w:r>
        <w:t>1.2. Случаи, в которых необходимо представлять уведомление об обработке персональных данных &gt;&gt;&gt;</w:t>
      </w:r>
    </w:p>
    <w:p w:rsidR="00420A69" w:rsidRDefault="00420A69">
      <w:pPr>
        <w:pStyle w:val="ConsPlusNormal"/>
        <w:spacing w:before="220"/>
        <w:ind w:firstLine="540"/>
        <w:jc w:val="both"/>
      </w:pPr>
      <w:r>
        <w:t>1.3. Лица, которые должны представлять уведомление об обработке персональных данных, и орган, в который оно подается &gt;&gt;&gt;</w:t>
      </w:r>
    </w:p>
    <w:p w:rsidR="00420A69" w:rsidRDefault="00420A69">
      <w:pPr>
        <w:pStyle w:val="ConsPlusNormal"/>
        <w:spacing w:before="220"/>
        <w:ind w:firstLine="540"/>
        <w:jc w:val="both"/>
      </w:pPr>
      <w:r>
        <w:t>1.4. Последствия обработки персональных данных без подачи уведомления, а также в случаях его несвоевременной подачи либо подачи уведомления, содержащего неполные или недостоверные сведения &gt;&gt;&gt;</w:t>
      </w:r>
    </w:p>
    <w:p w:rsidR="00420A69" w:rsidRDefault="00420A69">
      <w:pPr>
        <w:pStyle w:val="ConsPlusNormal"/>
        <w:spacing w:before="220"/>
        <w:ind w:firstLine="540"/>
        <w:jc w:val="both"/>
      </w:pPr>
      <w:r>
        <w:t>2. Порядок представления уведомления об обработке персональных данных &gt;&gt;&gt;</w:t>
      </w:r>
    </w:p>
    <w:p w:rsidR="00420A69" w:rsidRDefault="00420A69">
      <w:pPr>
        <w:pStyle w:val="ConsPlusNormal"/>
        <w:spacing w:before="220"/>
        <w:ind w:firstLine="540"/>
        <w:jc w:val="both"/>
      </w:pPr>
      <w:r>
        <w:t>2.1. Заполнение формы уведомления об обработке персональных данных &gt;&gt;&gt;</w:t>
      </w:r>
    </w:p>
    <w:p w:rsidR="00420A69" w:rsidRDefault="00420A69">
      <w:pPr>
        <w:pStyle w:val="ConsPlusNormal"/>
        <w:spacing w:before="220"/>
        <w:ind w:firstLine="540"/>
        <w:jc w:val="both"/>
      </w:pPr>
      <w:r>
        <w:t>2.2. Представление уведомления об обработке персональных данных в уполномоченный орган &gt;&gt;&gt;</w:t>
      </w:r>
    </w:p>
    <w:p w:rsidR="00420A69" w:rsidRDefault="00420A69">
      <w:pPr>
        <w:pStyle w:val="ConsPlusNormal"/>
        <w:spacing w:before="220"/>
        <w:ind w:firstLine="540"/>
        <w:jc w:val="both"/>
      </w:pPr>
      <w:r>
        <w:t>3. Дополнительные процедуры, осуществляемые после представления уведомления об обработке персональных данных &gt;&gt;&gt;</w:t>
      </w:r>
    </w:p>
    <w:p w:rsidR="00420A69" w:rsidRDefault="00420A69">
      <w:pPr>
        <w:pStyle w:val="ConsPlusNormal"/>
        <w:spacing w:before="220"/>
        <w:ind w:firstLine="540"/>
        <w:jc w:val="both"/>
      </w:pPr>
      <w:r>
        <w:t>3.1. Получение выписки из реестра операторов, осуществляющих обработку персональных данных &gt;&gt;&gt;</w:t>
      </w:r>
    </w:p>
    <w:p w:rsidR="00420A69" w:rsidRDefault="00420A69">
      <w:pPr>
        <w:pStyle w:val="ConsPlusNormal"/>
        <w:spacing w:before="220"/>
        <w:ind w:firstLine="540"/>
        <w:jc w:val="both"/>
      </w:pPr>
      <w:r>
        <w:t>3.2. Представление информационного письма об изменении ранее предоставленных сведений, содержащих персональные данные &gt;&gt;&gt;</w:t>
      </w:r>
    </w:p>
    <w:p w:rsidR="00420A69" w:rsidRDefault="00420A69">
      <w:pPr>
        <w:pStyle w:val="ConsPlusNormal"/>
        <w:spacing w:before="220"/>
        <w:ind w:firstLine="540"/>
        <w:jc w:val="both"/>
      </w:pPr>
      <w:r>
        <w:t>3.3. Представление заявления о внесении в реестр сведений о прекращении оператором обработки персональных данных &gt;&gt;&gt;</w:t>
      </w:r>
    </w:p>
    <w:p w:rsidR="00420A69" w:rsidRDefault="00420A69">
      <w:pPr>
        <w:pStyle w:val="ConsPlusNormal"/>
        <w:jc w:val="both"/>
      </w:pPr>
    </w:p>
    <w:p w:rsidR="00420A69" w:rsidRDefault="00420A69">
      <w:pPr>
        <w:pStyle w:val="ConsPlusTitle"/>
        <w:ind w:firstLine="540"/>
        <w:jc w:val="both"/>
        <w:outlineLvl w:val="0"/>
      </w:pPr>
      <w:bookmarkStart w:id="1" w:name="P19"/>
      <w:bookmarkEnd w:id="1"/>
      <w:r>
        <w:t>1. ПРЕДСТАВЛЕНИЕ УВЕДОМЛЕНИЯ ОБ ОБРАБОТКЕ ПЕРСОНАЛЬНЫХ ДАННЫХ. ОБЩАЯ ИНФОРМАЦИЯ</w:t>
      </w:r>
    </w:p>
    <w:p w:rsidR="00420A69" w:rsidRDefault="00420A69">
      <w:pPr>
        <w:pStyle w:val="ConsPlusNormal"/>
        <w:jc w:val="both"/>
      </w:pPr>
    </w:p>
    <w:p w:rsidR="00420A69" w:rsidRDefault="00420A69">
      <w:pPr>
        <w:pStyle w:val="ConsPlusNormal"/>
        <w:ind w:firstLine="540"/>
        <w:jc w:val="both"/>
      </w:pPr>
      <w:r>
        <w:t>1.1. Нормативное регулирование представления уведомления об обработке персональных данных &gt;&gt;&gt;</w:t>
      </w:r>
    </w:p>
    <w:p w:rsidR="00420A69" w:rsidRDefault="00420A69">
      <w:pPr>
        <w:pStyle w:val="ConsPlusNormal"/>
        <w:spacing w:before="220"/>
        <w:ind w:firstLine="540"/>
        <w:jc w:val="both"/>
      </w:pPr>
      <w:r>
        <w:t>1.2. Случаи, в которых необходимо представлять уведомление об обработке персональных данных &gt;&gt;&gt;</w:t>
      </w:r>
    </w:p>
    <w:p w:rsidR="00420A69" w:rsidRDefault="00420A69">
      <w:pPr>
        <w:pStyle w:val="ConsPlusNormal"/>
        <w:spacing w:before="220"/>
        <w:ind w:firstLine="540"/>
        <w:jc w:val="both"/>
      </w:pPr>
      <w:r>
        <w:t>1.3. Лица, которые должны представлять уведомление об обработке персональных данных, и орган, в который оно подается &gt;&gt;&gt;</w:t>
      </w:r>
    </w:p>
    <w:p w:rsidR="00420A69" w:rsidRDefault="00420A69">
      <w:pPr>
        <w:pStyle w:val="ConsPlusNormal"/>
        <w:spacing w:before="220"/>
        <w:ind w:firstLine="540"/>
        <w:jc w:val="both"/>
      </w:pPr>
      <w:r>
        <w:t xml:space="preserve">1.4. Последствия обработки персональных данных без подачи уведомления, а также в </w:t>
      </w:r>
      <w:r>
        <w:lastRenderedPageBreak/>
        <w:t>случаях его несвоевременной подачи либо подачи уведомления, содержащего неполные или недостоверные сведения &gt;&gt;&gt;</w:t>
      </w:r>
    </w:p>
    <w:p w:rsidR="00420A69" w:rsidRDefault="00420A69">
      <w:pPr>
        <w:pStyle w:val="ConsPlusNormal"/>
        <w:jc w:val="both"/>
      </w:pPr>
    </w:p>
    <w:p w:rsidR="00420A69" w:rsidRDefault="00420A69">
      <w:pPr>
        <w:pStyle w:val="ConsPlusNormal"/>
        <w:ind w:firstLine="540"/>
        <w:jc w:val="both"/>
        <w:outlineLvl w:val="1"/>
      </w:pPr>
      <w:bookmarkStart w:id="2" w:name="P26"/>
      <w:bookmarkEnd w:id="2"/>
      <w:r>
        <w:rPr>
          <w:b/>
        </w:rPr>
        <w:t>1.1. Нормативное регулирование представления уведомления об обработке персональных данных</w:t>
      </w:r>
    </w:p>
    <w:p w:rsidR="00420A69" w:rsidRDefault="00420A69">
      <w:pPr>
        <w:pStyle w:val="ConsPlusNormal"/>
        <w:jc w:val="both"/>
      </w:pPr>
    </w:p>
    <w:p w:rsidR="00420A69" w:rsidRDefault="00420A69">
      <w:pPr>
        <w:pStyle w:val="ConsPlusNormal"/>
        <w:ind w:firstLine="540"/>
        <w:jc w:val="both"/>
      </w:pPr>
      <w:r>
        <w:t>Порядок представления уведомлений об обработке персональных данных регулируется:</w:t>
      </w:r>
    </w:p>
    <w:p w:rsidR="00420A69" w:rsidRDefault="00420A69">
      <w:pPr>
        <w:pStyle w:val="ConsPlusNormal"/>
        <w:spacing w:before="220"/>
        <w:ind w:firstLine="540"/>
        <w:jc w:val="both"/>
      </w:pPr>
      <w:r>
        <w:t>- Федеральным законом от 27.07.2006 N 152-ФЗ "О персональных данных" (далее - Закон);</w:t>
      </w:r>
    </w:p>
    <w:p w:rsidR="00420A69" w:rsidRDefault="00420A69">
      <w:pPr>
        <w:pStyle w:val="ConsPlusNormal"/>
        <w:spacing w:before="220"/>
        <w:ind w:firstLine="540"/>
        <w:jc w:val="both"/>
      </w:pPr>
      <w:r>
        <w:t xml:space="preserve">- Методическими рекомендациями по уведомлению уполномоченного органа о начале обработки персональных данных и о внесении изменений в ранее представленные сведения (утв. Приказом </w:t>
      </w:r>
      <w:proofErr w:type="spellStart"/>
      <w:r>
        <w:t>Роскомнадзора</w:t>
      </w:r>
      <w:proofErr w:type="spellEnd"/>
      <w:r>
        <w:t xml:space="preserve"> от 30.05.2017 N 94; далее - Рекомендации).</w:t>
      </w:r>
    </w:p>
    <w:p w:rsidR="00420A69" w:rsidRDefault="00420A69">
      <w:pPr>
        <w:pStyle w:val="ConsPlusNormal"/>
        <w:jc w:val="both"/>
      </w:pPr>
    </w:p>
    <w:p w:rsidR="00420A69" w:rsidRDefault="00420A69">
      <w:pPr>
        <w:pStyle w:val="ConsPlusNormal"/>
        <w:ind w:firstLine="540"/>
        <w:jc w:val="both"/>
        <w:outlineLvl w:val="1"/>
      </w:pPr>
      <w:bookmarkStart w:id="3" w:name="P32"/>
      <w:bookmarkEnd w:id="3"/>
      <w:r>
        <w:rPr>
          <w:b/>
        </w:rPr>
        <w:t>1.2. Случаи, в которых необходимо представлять уведомление об обработке персональных данных</w:t>
      </w:r>
    </w:p>
    <w:p w:rsidR="00420A69" w:rsidRDefault="00420A69">
      <w:pPr>
        <w:pStyle w:val="ConsPlusNormal"/>
        <w:jc w:val="both"/>
      </w:pPr>
    </w:p>
    <w:p w:rsidR="00420A69" w:rsidRDefault="00420A69">
      <w:pPr>
        <w:pStyle w:val="ConsPlusNormal"/>
        <w:ind w:firstLine="540"/>
        <w:jc w:val="both"/>
      </w:pPr>
      <w:r>
        <w:rPr>
          <w:b/>
        </w:rPr>
        <w:t>До начала</w:t>
      </w:r>
      <w:r>
        <w:t xml:space="preserve"> обработки персональных данных оператор обязан представить в уполномоченный орган уведомление о намерении осуществлять такую обработку (ч. 1 ст. 22 Закона).</w:t>
      </w:r>
    </w:p>
    <w:p w:rsidR="00420A69" w:rsidRDefault="00420A69">
      <w:pPr>
        <w:pStyle w:val="ConsPlusNormal"/>
        <w:spacing w:before="220"/>
        <w:ind w:firstLine="540"/>
        <w:jc w:val="both"/>
      </w:pPr>
      <w:r>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 (п. 1 ст. 3 Закона). </w:t>
      </w:r>
      <w:proofErr w:type="gramStart"/>
      <w:r>
        <w:t>Такой информацией являются фамилия, имя, отчество, год, месяц, дата рождения, место рождения, адрес, семейное положение, социальное положение, имущественное положение, образование, профессия, доходы, иные сведения, относящиеся к субъекту персональных данных (п. 2.5 Рекомендаций).</w:t>
      </w:r>
      <w:proofErr w:type="gramEnd"/>
    </w:p>
    <w:p w:rsidR="00420A69" w:rsidRDefault="00420A69">
      <w:pPr>
        <w:pStyle w:val="ConsPlusNormal"/>
        <w:spacing w:before="220"/>
        <w:ind w:firstLine="540"/>
        <w:jc w:val="both"/>
      </w:pPr>
      <w:bookmarkStart w:id="4" w:name="P36"/>
      <w:bookmarkEnd w:id="4"/>
      <w:r>
        <w:rPr>
          <w:b/>
        </w:rPr>
        <w:t>Обработкой персональных данных</w:t>
      </w:r>
      <w:r>
        <w:t xml:space="preserve"> признаются любое действие (операция) или совокупность действий (операций), совершаемых с использованием или без использования средств автоматизации. </w:t>
      </w:r>
      <w:proofErr w:type="gramStart"/>
      <w:r>
        <w:t>К таким действиям относятся, в частности,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 3 ст. 3 Закона).</w:t>
      </w:r>
      <w:proofErr w:type="gramEnd"/>
    </w:p>
    <w:p w:rsidR="00420A69" w:rsidRDefault="00420A69">
      <w:pPr>
        <w:pStyle w:val="ConsPlusNormal"/>
        <w:spacing w:before="220"/>
        <w:ind w:firstLine="540"/>
        <w:jc w:val="both"/>
      </w:pPr>
      <w:r>
        <w:t>Условия обработки персональных данных предусмотрены в ст. 6 Закона.</w:t>
      </w:r>
    </w:p>
    <w:p w:rsidR="00420A69" w:rsidRDefault="00420A69">
      <w:pPr>
        <w:pStyle w:val="ConsPlusNormal"/>
        <w:jc w:val="both"/>
      </w:pPr>
    </w:p>
    <w:p w:rsidR="00420A69" w:rsidRDefault="00420A69">
      <w:pPr>
        <w:pStyle w:val="ConsPlusNormal"/>
        <w:ind w:firstLine="540"/>
        <w:jc w:val="both"/>
        <w:outlineLvl w:val="2"/>
      </w:pPr>
      <w:r>
        <w:rPr>
          <w:b/>
          <w:i/>
        </w:rPr>
        <w:t>Не требуется представление уведомления</w:t>
      </w:r>
    </w:p>
    <w:p w:rsidR="00420A69" w:rsidRDefault="00420A69">
      <w:pPr>
        <w:pStyle w:val="ConsPlusNormal"/>
        <w:spacing w:before="220"/>
        <w:ind w:firstLine="540"/>
        <w:jc w:val="both"/>
      </w:pPr>
      <w:r>
        <w:t>Без уведомления уполномоченного органа может производиться обработка следующих персональных данных (ч. 2 ст. 22 Закона):</w:t>
      </w:r>
    </w:p>
    <w:p w:rsidR="00420A69" w:rsidRDefault="00420A69">
      <w:pPr>
        <w:pStyle w:val="ConsPlusNormal"/>
        <w:jc w:val="both"/>
      </w:pPr>
    </w:p>
    <w:p w:rsidR="00420A69" w:rsidRDefault="00420A69">
      <w:pPr>
        <w:pStyle w:val="ConsPlusNormal"/>
        <w:ind w:firstLine="540"/>
        <w:jc w:val="both"/>
      </w:pPr>
      <w:r>
        <w:t>1) обрабатываемых в соответствии с трудовым законодательством (п. 1 ч. 2 ст. 22 Закона).</w:t>
      </w:r>
    </w:p>
    <w:p w:rsidR="00420A69" w:rsidRDefault="00420A69">
      <w:pPr>
        <w:pStyle w:val="ConsPlusNormal"/>
        <w:spacing w:before="220"/>
        <w:ind w:firstLine="540"/>
        <w:jc w:val="both"/>
      </w:pPr>
      <w:r>
        <w:t xml:space="preserve">На практике это основание является одним из самых распространенных исключений, позволяющим не подавать уведомление. Однако работодателям следует учитывать, что под него подпадают не все персональные данные работников, а только те, обработка которых осуществляется в соответствии с трудовым законодательством. На практике встречаются случаи обработки персональных данных работников в объемах (категориях) и целях, не предусмотренных трудовым законодательством, например обработки сведений об имущественном положении, о судимости (за исключением случаев, указанных в ст. ст. 65, 349.1 ТК РФ). Названное исключение не распространяется на персональные данные уволенных сотрудников (кроме случаев, предусмотренных трудовым законодательством, например ст. 64.1 ТК РФ); членов семей сотрудников, их детей (персональные данные которых могут иметься у работодателя, например, в связи с уплатой алиментов или предоставлением налоговых вычетов </w:t>
      </w:r>
      <w:r>
        <w:lastRenderedPageBreak/>
        <w:t>по НДФЛ). В указанных случаях операторы обязаны подавать уведомление, если отсутствуют иные основания для обработки персональных данных без его подачи (например, обработка персональных данных без использования средств автоматизации).</w:t>
      </w:r>
    </w:p>
    <w:p w:rsidR="00420A69" w:rsidRDefault="00420A69">
      <w:pPr>
        <w:pStyle w:val="ConsPlusNormal"/>
        <w:spacing w:before="220"/>
        <w:ind w:firstLine="540"/>
        <w:jc w:val="both"/>
      </w:pPr>
      <w:r>
        <w:t>Согласно позиции Четвертого арбитражного апелляционного суда, при обработке персональных данных по данному основанию не нужно подавать уведомление независимо от того, осуществляется она автоматизировано или нет (Постановление от 07.02.2018 N 04АП-127/2018 по делу N А19-17054/2017).</w:t>
      </w:r>
    </w:p>
    <w:p w:rsidR="00420A69" w:rsidRDefault="00420A69">
      <w:pPr>
        <w:pStyle w:val="ConsPlusNormal"/>
        <w:spacing w:before="220"/>
        <w:ind w:firstLine="540"/>
        <w:jc w:val="both"/>
      </w:pPr>
      <w:r>
        <w:t>Указанное основание распространяется также на деятельность по подбору персонала. Это связано с тем, что трудовое законодательство регулируется не только Трудовым кодексом РФ, но и иными нормативными актами. Так, Федеральным законом от 19.04.1991 N 1032-1 "О занятости населения в Российской Федерации" предусмотрено, что работодатели содействуют политике занятости, в частности, путем трудоустройства.</w:t>
      </w:r>
    </w:p>
    <w:p w:rsidR="00420A69" w:rsidRDefault="00420A69">
      <w:pPr>
        <w:pStyle w:val="ConsPlusNormal"/>
        <w:spacing w:before="220"/>
        <w:ind w:firstLine="540"/>
        <w:jc w:val="both"/>
      </w:pPr>
      <w:proofErr w:type="gramStart"/>
      <w:r>
        <w:t>Исходя из этого работодатель вправе без уведомления обрабатывать</w:t>
      </w:r>
      <w:proofErr w:type="gramEnd"/>
      <w:r>
        <w:t xml:space="preserve"> персональные данные кандидатов на должности, сохранять их резюме, формируя как бумажную, так и электронную базу соискателей, если имеется их письменное согласие;</w:t>
      </w:r>
    </w:p>
    <w:p w:rsidR="00420A69" w:rsidRDefault="00420A69">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Это условие применяется, если персональные данные не распространяются и не предоставляются третьим лицам без согласия субъекта и используются оператором исключительно для исполнения указанного договора и заключения договоров с субъектом персональных данных (п. 2 ч. 2 ст. 22 Закона).</w:t>
      </w:r>
    </w:p>
    <w:p w:rsidR="00420A69" w:rsidRDefault="00420A69">
      <w:pPr>
        <w:pStyle w:val="ConsPlusNormal"/>
        <w:spacing w:before="220"/>
        <w:ind w:firstLine="540"/>
        <w:jc w:val="both"/>
      </w:pPr>
      <w:r>
        <w:t>Указанное основание также является одним из распространенных случаев, при котором уведомление об обработке персональных данных не представляется. Следует иметь в виду, что для обработки персональных данных без представления уведомления по этому основанию должны одновременно соблюдаться все перечисленные условия:</w:t>
      </w:r>
    </w:p>
    <w:p w:rsidR="00420A69" w:rsidRDefault="00420A69">
      <w:pPr>
        <w:pStyle w:val="ConsPlusNormal"/>
        <w:spacing w:before="220"/>
        <w:ind w:firstLine="540"/>
        <w:jc w:val="both"/>
      </w:pPr>
      <w:r>
        <w:t>- персональные данные не должны распространяться;</w:t>
      </w:r>
    </w:p>
    <w:p w:rsidR="00420A69" w:rsidRDefault="00420A69">
      <w:pPr>
        <w:pStyle w:val="ConsPlusNormal"/>
        <w:spacing w:before="220"/>
        <w:ind w:firstLine="540"/>
        <w:jc w:val="both"/>
      </w:pPr>
      <w:r>
        <w:t>- они не должны предоставляться третьим лицам без согласия субъекта персональных данных;</w:t>
      </w:r>
    </w:p>
    <w:p w:rsidR="00420A69" w:rsidRDefault="00420A69">
      <w:pPr>
        <w:pStyle w:val="ConsPlusNormal"/>
        <w:spacing w:before="220"/>
        <w:ind w:firstLine="540"/>
        <w:jc w:val="both"/>
      </w:pPr>
      <w:r>
        <w:t>- персональные данные должны использоваться исключительно для исполнения договора, в связи с заключением которого они получены, и заключения договоров с субъектом персональных данных.</w:t>
      </w:r>
    </w:p>
    <w:p w:rsidR="00420A69" w:rsidRDefault="00420A69">
      <w:pPr>
        <w:pStyle w:val="ConsPlusNormal"/>
        <w:spacing w:before="220"/>
        <w:ind w:firstLine="540"/>
        <w:jc w:val="both"/>
      </w:pPr>
      <w:r>
        <w:t>При обработке персональных данных по данному основанию не нужно подавать уведомление независимо от того, осуществляется она с использованием средств автоматизации или без них.</w:t>
      </w:r>
    </w:p>
    <w:p w:rsidR="00420A69" w:rsidRDefault="00420A69">
      <w:pPr>
        <w:pStyle w:val="ConsPlusNormal"/>
        <w:spacing w:before="220"/>
        <w:ind w:firstLine="540"/>
        <w:jc w:val="both"/>
      </w:pPr>
      <w:r>
        <w:t>Иное использование персональных данных влечет за собой необходимость представить в уполномоченный орган уведомление;</w:t>
      </w:r>
    </w:p>
    <w:p w:rsidR="00420A69" w:rsidRDefault="00420A69">
      <w:pPr>
        <w:pStyle w:val="ConsPlusNormal"/>
        <w:spacing w:before="220"/>
        <w:ind w:firstLine="540"/>
        <w:jc w:val="both"/>
      </w:pPr>
      <w:r>
        <w:t xml:space="preserve">3) относящихся к членам (участникам) общественного объединения или религиозной организации, которые обрабатываются таким объединением (религиозной организацией), действующим в соответствии с законодательством РФ, в целях, предусмотренных учредительными документами. </w:t>
      </w:r>
      <w:proofErr w:type="gramStart"/>
      <w:r>
        <w:t>Это условие применяется, если персональные данные не распространяются или не раскрываются третьим лицам без письменного согласия субъектов персональных данных (п. 3 ч. 2 ст. 22 Закона);</w:t>
      </w:r>
      <w:proofErr w:type="gramEnd"/>
    </w:p>
    <w:p w:rsidR="00420A69" w:rsidRDefault="00420A69">
      <w:pPr>
        <w:pStyle w:val="ConsPlusNormal"/>
        <w:spacing w:before="220"/>
        <w:ind w:firstLine="540"/>
        <w:jc w:val="both"/>
      </w:pPr>
      <w:r>
        <w:t>4) разрешенных для распространения субъектом персональных данных при условии соблюдения оператором запретов и условий, предусмотренных ст. 10.1 Закона (п. 4 ч. 2 ст. 22 Закона).</w:t>
      </w:r>
    </w:p>
    <w:p w:rsidR="00420A69" w:rsidRDefault="00420A69">
      <w:pPr>
        <w:pStyle w:val="ConsPlusNormal"/>
        <w:spacing w:before="220"/>
        <w:ind w:firstLine="540"/>
        <w:jc w:val="both"/>
      </w:pPr>
      <w:r>
        <w:lastRenderedPageBreak/>
        <w:t>В частности, согласие на обработку персональных данных, которые разрешено распространять, нужно оформить отдельно от других согласий на обработку персональных данных (ч. 1 ст. 10.1 Закона);</w:t>
      </w:r>
    </w:p>
    <w:p w:rsidR="00420A69" w:rsidRDefault="00420A69">
      <w:pPr>
        <w:pStyle w:val="ConsPlusNormal"/>
        <w:spacing w:before="220"/>
        <w:ind w:firstLine="540"/>
        <w:jc w:val="both"/>
      </w:pPr>
      <w:r>
        <w:t>5) включающих только фамилии, имена и отчества субъектов персональных данных (п. 5 ч. 2 ст. 22 Закона);</w:t>
      </w:r>
    </w:p>
    <w:p w:rsidR="00420A69" w:rsidRDefault="00420A69">
      <w:pPr>
        <w:pStyle w:val="ConsPlusNormal"/>
        <w:spacing w:before="220"/>
        <w:ind w:firstLine="540"/>
        <w:jc w:val="both"/>
      </w:pPr>
      <w:r>
        <w:t>6) необходимых для однократного пропуска субъекта персональных данных на территорию, на которой находится оператор, или аналогичных целей (п. 6 ч. 2 ст. 22 Закона);</w:t>
      </w:r>
    </w:p>
    <w:p w:rsidR="00420A69" w:rsidRDefault="00420A69">
      <w:pPr>
        <w:pStyle w:val="ConsPlusNormal"/>
        <w:spacing w:before="220"/>
        <w:ind w:firstLine="540"/>
        <w:jc w:val="both"/>
      </w:pPr>
      <w:r>
        <w:t>7) включенных в информационные системы персональных данных, имеющих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(п. 7 ч. 2 ст. 22 Закона);</w:t>
      </w:r>
    </w:p>
    <w:p w:rsidR="00420A69" w:rsidRDefault="00420A69">
      <w:pPr>
        <w:pStyle w:val="ConsPlusNormal"/>
        <w:spacing w:before="220"/>
        <w:ind w:firstLine="540"/>
        <w:jc w:val="both"/>
      </w:pPr>
      <w:bookmarkStart w:id="5" w:name="P60"/>
      <w:bookmarkEnd w:id="5"/>
      <w:r>
        <w:t>8) обрабатываемых без использования средств автоматизации в соответствии с федеральными законами или иными нормативными правовыми актами РФ, устанавливающими требования к обеспечению безопасности персональных данных при их обработке и к соблюдению прав субъектов персональных данных (п. 8 ч. 2 ст. 22 Закона).</w:t>
      </w:r>
    </w:p>
    <w:p w:rsidR="00420A69" w:rsidRDefault="00420A69">
      <w:pPr>
        <w:pStyle w:val="ConsPlusNormal"/>
        <w:spacing w:before="220"/>
        <w:ind w:firstLine="540"/>
        <w:jc w:val="both"/>
      </w:pPr>
      <w:r>
        <w:t>Обработка персональных данных без использования средств автоматизации является еще одним из распространенных оснований, при которых она может осуществляться без представления уведомления. Постановлением Правительства РФ от 15.09.2008 N 687 утверждено Положение об особенностях обработки персональных данных, осуществляемой без использования средств автоматизации (далее - Положение). При соблюдении требований Положения подача уведомления согласно п. 8 ч. 2 ст. 22 Закона не требуется.</w:t>
      </w:r>
    </w:p>
    <w:p w:rsidR="00420A69" w:rsidRDefault="00420A69">
      <w:pPr>
        <w:pStyle w:val="ConsPlusNormal"/>
        <w:spacing w:before="220"/>
        <w:ind w:firstLine="540"/>
        <w:jc w:val="both"/>
      </w:pPr>
      <w:r>
        <w:t xml:space="preserve">Если средства автоматизации (вычислительная техника, компьютеры) при обработке персональных данных не используются, уведомление об обработке персональных данных подаваться не должно (при соблюдении особенностей организации обработки данных, установленных в разд. II Положения). Однако при нынешней распространенности электронно-вычислительной техники она часто задействована в обработке персональных данных. Критерии, при которых такая обработка признается (либо не признается) неавтоматизированной, сформулированы в п. п. 1 и 2 Положения. Согласно п. 1 Положения считается </w:t>
      </w:r>
      <w:r>
        <w:rPr>
          <w:b/>
        </w:rPr>
        <w:t>неавтоматизированной</w:t>
      </w:r>
      <w:r>
        <w:t xml:space="preserve"> обработка персональных данных, содержащихся в информационной системе персональных данных либо извлеченных из нее, если такие операции с персональными данными, как использование, уточнение, распространение, уничтожение (в отношении каждого из субъектов персональных данных), осуществляются при непосредственном участии человека. Кроме того, обработка персональных данных не может быть признана осуществляемой с использованием средств автоматизации только на том основании, что эти данные содержатся в информационной системе персональных данных либо извлечены из нее (п. 2 Положения).</w:t>
      </w:r>
    </w:p>
    <w:p w:rsidR="00420A69" w:rsidRDefault="00420A69">
      <w:pPr>
        <w:pStyle w:val="ConsPlusNormal"/>
        <w:spacing w:before="220"/>
        <w:ind w:firstLine="540"/>
        <w:jc w:val="both"/>
      </w:pPr>
      <w:r>
        <w:t xml:space="preserve">Необходимо отметить, что приведенные в п. 1 Положения критерии недостаточно конкретны для разграничения на практике случаев, в которых подача уведомления для обработки персональных данных с применением вычислительной техники требуется и не требуется. В связи с этим при возникновении сложностей с определением того, нужно ли подавать уведомление при различных вариантах использования вычислительной техники в процессе обработки персональных данных, следует уточнять этот вопрос в уполномоченном органе. С контактной информацией уполномоченного органа и его территориальных подразделений можно ознакомиться на </w:t>
      </w:r>
      <w:proofErr w:type="gramStart"/>
      <w:r>
        <w:t>портале</w:t>
      </w:r>
      <w:proofErr w:type="gramEnd"/>
      <w:r>
        <w:t xml:space="preserve"> персональных данных http://pd.rkn.gov.ru - специальном сайте уполномоченного органа по защите прав субъектов персональных данных;</w:t>
      </w:r>
    </w:p>
    <w:p w:rsidR="00420A69" w:rsidRDefault="00420A69">
      <w:pPr>
        <w:pStyle w:val="ConsPlusNormal"/>
        <w:spacing w:before="220"/>
        <w:ind w:firstLine="540"/>
        <w:jc w:val="both"/>
      </w:pPr>
      <w:r>
        <w:t xml:space="preserve">9) обрабатываемых в случаях, предусмотренных законодательством РФ о транспортной безопасности, для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w:t>
      </w:r>
      <w:r>
        <w:lastRenderedPageBreak/>
        <w:t>от актов незаконного вмешательства (п. 9 ч. 2 ст. 22 Закона).</w:t>
      </w:r>
    </w:p>
    <w:p w:rsidR="00420A69" w:rsidRDefault="00420A69">
      <w:pPr>
        <w:pStyle w:val="ConsPlusNormal"/>
        <w:jc w:val="both"/>
      </w:pPr>
    </w:p>
    <w:p w:rsidR="00420A69" w:rsidRDefault="00420A69">
      <w:pPr>
        <w:pStyle w:val="ConsPlusNormal"/>
        <w:ind w:firstLine="540"/>
        <w:jc w:val="both"/>
        <w:outlineLvl w:val="1"/>
      </w:pPr>
      <w:bookmarkStart w:id="6" w:name="P66"/>
      <w:bookmarkEnd w:id="6"/>
      <w:r>
        <w:rPr>
          <w:b/>
        </w:rPr>
        <w:t>1.3. Лица, которые должны представлять уведомление об обработке персональных данных, и орган, в который оно подается</w:t>
      </w:r>
    </w:p>
    <w:p w:rsidR="00420A69" w:rsidRDefault="00420A69">
      <w:pPr>
        <w:pStyle w:val="ConsPlusNormal"/>
        <w:jc w:val="both"/>
      </w:pPr>
    </w:p>
    <w:p w:rsidR="00420A69" w:rsidRDefault="00420A69">
      <w:pPr>
        <w:pStyle w:val="ConsPlusNormal"/>
        <w:ind w:firstLine="540"/>
        <w:jc w:val="both"/>
        <w:outlineLvl w:val="2"/>
      </w:pPr>
      <w:r>
        <w:rPr>
          <w:b/>
          <w:i/>
        </w:rPr>
        <w:t>Лица, которые должны представлять уведомление</w:t>
      </w:r>
    </w:p>
    <w:p w:rsidR="00420A69" w:rsidRDefault="00420A69">
      <w:pPr>
        <w:pStyle w:val="ConsPlusNormal"/>
        <w:spacing w:before="220"/>
        <w:ind w:firstLine="540"/>
        <w:jc w:val="both"/>
      </w:pPr>
      <w:bookmarkStart w:id="7" w:name="P69"/>
      <w:bookmarkEnd w:id="7"/>
      <w:r>
        <w:t>Представлять уведомление об обработке персональных данных должен оператор (ч. 1 ст. 22 Закона).</w:t>
      </w:r>
    </w:p>
    <w:p w:rsidR="00420A69" w:rsidRDefault="00420A69">
      <w:pPr>
        <w:pStyle w:val="ConsPlusNormal"/>
        <w:spacing w:before="220"/>
        <w:ind w:firstLine="540"/>
        <w:jc w:val="both"/>
      </w:pPr>
      <w:bookmarkStart w:id="8" w:name="P70"/>
      <w:bookmarkEnd w:id="8"/>
      <w:r>
        <w:t>Операторами признаются государственные и муниципальные органы, а также юридические и физические лица, которые самостоятельно или совместно с другими лицами организуют и (или) осуществляют обработку персональных данных, а также определяют цели такой обработки, состав персональных данных, подлежащих обработке, и действия (операции), совершаемые с ними (п. 2 ст. 3 Закона).</w:t>
      </w:r>
    </w:p>
    <w:p w:rsidR="00420A69" w:rsidRDefault="00420A69">
      <w:pPr>
        <w:spacing w:after="1"/>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420A69">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420A69" w:rsidRDefault="00420A69">
            <w:pPr>
              <w:pStyle w:val="ConsPlusNormal"/>
              <w:ind w:firstLine="540"/>
              <w:jc w:val="both"/>
            </w:pPr>
            <w:bookmarkStart w:id="9" w:name="P71"/>
            <w:bookmarkEnd w:id="9"/>
            <w:r>
              <w:rPr>
                <w:u w:val="single"/>
              </w:rPr>
              <w:t>Дополнительная информация о том, должен ли оператор при поручении обработки персональных данных иному лицу подавать уведомление в уполномоченный орган</w:t>
            </w:r>
          </w:p>
          <w:p w:rsidR="00420A69" w:rsidRDefault="00420A69">
            <w:pPr>
              <w:pStyle w:val="ConsPlusNormal"/>
              <w:spacing w:before="220"/>
              <w:ind w:firstLine="540"/>
              <w:jc w:val="both"/>
            </w:pPr>
            <w:r>
              <w:t>Оператор вправе поручить обработку персональных данных иному лицу на основании заключенного с ним договора (в то числе государственного или муниципального контракта) либо путем принятия соответствующего акта (если оператор - государственный или муниципальный орган). Для этого необходимо согласие субъекта персональных данных, если иное не установлено законодательством (ч. 3 ст. 6 Закона). Однако поручение обработки персональных данных иному лицу не освобождает оператора от обязанности подавать уведомление в уполномоченный орган, поскольку, как прямо установлено в ч. 1 ст. 22 Закона, уведомление об обработке персональных данных должно подаваться именно им.</w:t>
            </w:r>
          </w:p>
        </w:tc>
      </w:tr>
    </w:tbl>
    <w:p w:rsidR="00420A69" w:rsidRDefault="00420A69">
      <w:pPr>
        <w:pStyle w:val="ConsPlusNormal"/>
        <w:jc w:val="both"/>
      </w:pPr>
    </w:p>
    <w:p w:rsidR="00420A69" w:rsidRDefault="00420A69">
      <w:pPr>
        <w:pStyle w:val="ConsPlusNormal"/>
        <w:ind w:firstLine="540"/>
        <w:jc w:val="both"/>
        <w:outlineLvl w:val="2"/>
      </w:pPr>
      <w:r>
        <w:rPr>
          <w:b/>
          <w:i/>
        </w:rPr>
        <w:t>Орган, в который подается уведомление</w:t>
      </w:r>
    </w:p>
    <w:p w:rsidR="00420A69" w:rsidRDefault="00420A69">
      <w:pPr>
        <w:pStyle w:val="ConsPlusNormal"/>
        <w:spacing w:before="220"/>
        <w:ind w:firstLine="540"/>
        <w:jc w:val="both"/>
      </w:pPr>
      <w:bookmarkStart w:id="10" w:name="P75"/>
      <w:bookmarkEnd w:id="10"/>
      <w:r>
        <w:t xml:space="preserve">Уведомление об обработке персональных данных представляется в уполномоченный орган по защите прав субъектов персональных данных (ч. 1 ст. 22 Закона). Таким органом является Федеральная служба по надзору в сфере связи, информационных технологий и массовых коммуникаций - </w:t>
      </w:r>
      <w:proofErr w:type="spellStart"/>
      <w:r>
        <w:rPr>
          <w:b/>
        </w:rPr>
        <w:t>Роскомнадзор</w:t>
      </w:r>
      <w:proofErr w:type="spellEnd"/>
      <w:r>
        <w:t xml:space="preserve"> (абз. 2 п. 1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РФ от 16.03.2009 N 228).</w:t>
      </w:r>
    </w:p>
    <w:p w:rsidR="00420A69" w:rsidRDefault="00420A69">
      <w:pPr>
        <w:pStyle w:val="ConsPlusNormal"/>
        <w:spacing w:before="220"/>
        <w:ind w:firstLine="540"/>
        <w:jc w:val="both"/>
      </w:pPr>
      <w:r>
        <w:t xml:space="preserve">Уведомление рекомендуется направлять в территориальный орган </w:t>
      </w:r>
      <w:proofErr w:type="spellStart"/>
      <w:r>
        <w:t>Роскомнадзора</w:t>
      </w:r>
      <w:proofErr w:type="spellEnd"/>
      <w:r>
        <w:t xml:space="preserve"> - </w:t>
      </w:r>
      <w:r>
        <w:rPr>
          <w:b/>
        </w:rPr>
        <w:t xml:space="preserve">управление </w:t>
      </w:r>
      <w:proofErr w:type="spellStart"/>
      <w:r>
        <w:rPr>
          <w:b/>
        </w:rPr>
        <w:t>Роскомнадзора</w:t>
      </w:r>
      <w:proofErr w:type="spellEnd"/>
      <w:r>
        <w:rPr>
          <w:b/>
        </w:rPr>
        <w:t xml:space="preserve"> по субъекту РФ</w:t>
      </w:r>
      <w:r>
        <w:t xml:space="preserve"> по месту регистрации оператора в налоговом органе (абз. 2 п. 3.1.13 Рекомендаций).</w:t>
      </w:r>
    </w:p>
    <w:p w:rsidR="00420A69" w:rsidRDefault="00420A69">
      <w:pPr>
        <w:pStyle w:val="ConsPlusNormal"/>
        <w:spacing w:before="220"/>
        <w:ind w:firstLine="540"/>
        <w:jc w:val="both"/>
      </w:pPr>
      <w:r>
        <w:t xml:space="preserve">Контактная информация территориальных органов (включая адреса их сайтов) приведена на </w:t>
      </w:r>
      <w:proofErr w:type="gramStart"/>
      <w:r>
        <w:t>сайте</w:t>
      </w:r>
      <w:proofErr w:type="gramEnd"/>
      <w:r>
        <w:t xml:space="preserve"> www.rkn.gov.ru. На сайтах территориальных органов может быть размещена информация о конкретном адресе, по которому следует направлять уведомление.</w:t>
      </w:r>
    </w:p>
    <w:p w:rsidR="00420A69" w:rsidRDefault="00420A69">
      <w:pPr>
        <w:pStyle w:val="ConsPlusNormal"/>
        <w:spacing w:before="220"/>
        <w:ind w:firstLine="540"/>
        <w:jc w:val="both"/>
      </w:pPr>
      <w:r>
        <w:t xml:space="preserve">Срок рассмотрения уведомления исчисляется со дня его регистрации в </w:t>
      </w:r>
      <w:proofErr w:type="spellStart"/>
      <w:r>
        <w:t>Роскомнадзоре</w:t>
      </w:r>
      <w:proofErr w:type="spellEnd"/>
      <w:r>
        <w:t xml:space="preserve"> (ТО </w:t>
      </w:r>
      <w:proofErr w:type="spellStart"/>
      <w:r>
        <w:t>Роскомнадзора</w:t>
      </w:r>
      <w:proofErr w:type="spellEnd"/>
      <w:r>
        <w:t xml:space="preserve">). Сведения об операторе вносятся в реестр не позднее 30 дней </w:t>
      </w:r>
      <w:proofErr w:type="gramStart"/>
      <w:r>
        <w:t>с даты регистрации</w:t>
      </w:r>
      <w:proofErr w:type="gramEnd"/>
      <w:r>
        <w:t xml:space="preserve"> уведомления (п. 3.2 Рекомендаций).</w:t>
      </w:r>
    </w:p>
    <w:p w:rsidR="00420A69" w:rsidRDefault="00420A69">
      <w:pPr>
        <w:pStyle w:val="ConsPlusNormal"/>
        <w:jc w:val="both"/>
      </w:pPr>
    </w:p>
    <w:p w:rsidR="00420A69" w:rsidRDefault="00420A69">
      <w:pPr>
        <w:pStyle w:val="ConsPlusNormal"/>
        <w:ind w:firstLine="540"/>
        <w:jc w:val="both"/>
        <w:outlineLvl w:val="1"/>
      </w:pPr>
      <w:bookmarkStart w:id="11" w:name="P80"/>
      <w:bookmarkEnd w:id="11"/>
      <w:r>
        <w:rPr>
          <w:b/>
        </w:rPr>
        <w:t>1.4. Последствия обработки персональных данных без подачи уведомления, а также в случаях его несвоевременной подачи либо подачи уведомления, содержащего неполные или недостоверные сведения</w:t>
      </w:r>
    </w:p>
    <w:p w:rsidR="00420A69" w:rsidRDefault="00420A69">
      <w:pPr>
        <w:pStyle w:val="ConsPlusNormal"/>
        <w:jc w:val="both"/>
      </w:pPr>
    </w:p>
    <w:p w:rsidR="00420A69" w:rsidRDefault="00420A69">
      <w:pPr>
        <w:pStyle w:val="ConsPlusNormal"/>
        <w:ind w:firstLine="540"/>
        <w:jc w:val="both"/>
      </w:pPr>
      <w:bookmarkStart w:id="12" w:name="P82"/>
      <w:bookmarkEnd w:id="12"/>
      <w:r>
        <w:lastRenderedPageBreak/>
        <w:t>Непредставление в уполномоченный орган уведомления об обработке персональных данных, его несвоевременное представление (т.е. уже после начала обработки персональных данных) либо представление уведомления, содержащего неполные или недостоверные сведения, является административным правонарушением, ответственность за которое установлена ст. 19.7 КоАП РФ. Данная статья предусматривает ответственность за непредставление или несвоевременное представление в государственный орган сведений (информации), представление которых предусмотрено законом и необходимо для осуществления этим органом его законной деятельности. Ответственность по данной статье наступает также в случае предоставления сведений в неполном объеме или в искаженном виде.</w:t>
      </w:r>
    </w:p>
    <w:p w:rsidR="00420A69" w:rsidRDefault="00420A69">
      <w:pPr>
        <w:pStyle w:val="ConsPlusNormal"/>
        <w:spacing w:before="220"/>
        <w:ind w:firstLine="540"/>
        <w:jc w:val="both"/>
      </w:pPr>
      <w:r>
        <w:t>Ответственность установлена в виде предупреждения или штрафа в размере:</w:t>
      </w:r>
    </w:p>
    <w:p w:rsidR="00420A69" w:rsidRDefault="00420A69">
      <w:pPr>
        <w:pStyle w:val="ConsPlusNormal"/>
        <w:spacing w:before="220"/>
        <w:ind w:firstLine="540"/>
        <w:jc w:val="both"/>
      </w:pPr>
      <w:r>
        <w:t xml:space="preserve">- </w:t>
      </w:r>
      <w:r>
        <w:rPr>
          <w:b/>
        </w:rPr>
        <w:t>для граждан</w:t>
      </w:r>
      <w:r>
        <w:t xml:space="preserve"> - от 100 до 300 руб.;</w:t>
      </w:r>
    </w:p>
    <w:p w:rsidR="00420A69" w:rsidRDefault="00420A69">
      <w:pPr>
        <w:pStyle w:val="ConsPlusNormal"/>
        <w:spacing w:before="220"/>
        <w:ind w:firstLine="540"/>
        <w:jc w:val="both"/>
      </w:pPr>
      <w:r>
        <w:t xml:space="preserve">- </w:t>
      </w:r>
      <w:r>
        <w:rPr>
          <w:b/>
        </w:rPr>
        <w:t>для должностных лиц</w:t>
      </w:r>
      <w:r>
        <w:t xml:space="preserve"> (в том числе индивидуальных предпринимателей - примечание к ст. 2.4 КоАП РФ) - от 300 до 500 руб. При этом согласно примечанию к ст. 2.4 КоАП РФ такими лицами являются руководители и иные работники организаций, выполняющие организационно-распорядительные или административно-хозяйственные функции;</w:t>
      </w:r>
    </w:p>
    <w:p w:rsidR="00420A69" w:rsidRDefault="00420A69">
      <w:pPr>
        <w:pStyle w:val="ConsPlusNormal"/>
        <w:spacing w:before="220"/>
        <w:ind w:firstLine="540"/>
        <w:jc w:val="both"/>
      </w:pPr>
      <w:r>
        <w:t xml:space="preserve">- </w:t>
      </w:r>
      <w:r>
        <w:rPr>
          <w:b/>
        </w:rPr>
        <w:t>для юридических лиц</w:t>
      </w:r>
      <w:r>
        <w:t xml:space="preserve"> - от 3000 до 5000 руб.</w:t>
      </w:r>
    </w:p>
    <w:p w:rsidR="00420A69" w:rsidRDefault="00420A69">
      <w:pPr>
        <w:pStyle w:val="ConsPlusNormal"/>
        <w:jc w:val="both"/>
      </w:pPr>
    </w:p>
    <w:p w:rsidR="00420A69" w:rsidRDefault="00420A69">
      <w:pPr>
        <w:pStyle w:val="ConsPlusTitle"/>
        <w:ind w:firstLine="540"/>
        <w:jc w:val="both"/>
        <w:outlineLvl w:val="0"/>
      </w:pPr>
      <w:bookmarkStart w:id="13" w:name="P88"/>
      <w:bookmarkEnd w:id="13"/>
      <w:r>
        <w:t>2. ПОРЯДОК ПРЕДСТАВЛЕНИЯ УВЕДОМЛЕНИЯ ОБ ОБРАБОТКЕ ПЕРСОНАЛЬНЫХ ДАННЫХ</w:t>
      </w:r>
    </w:p>
    <w:p w:rsidR="00420A69" w:rsidRDefault="00420A69">
      <w:pPr>
        <w:pStyle w:val="ConsPlusNormal"/>
        <w:jc w:val="both"/>
      </w:pPr>
    </w:p>
    <w:p w:rsidR="00420A69" w:rsidRDefault="00420A69">
      <w:pPr>
        <w:pStyle w:val="ConsPlusNormal"/>
        <w:ind w:firstLine="540"/>
        <w:jc w:val="both"/>
      </w:pPr>
      <w:r>
        <w:t>2.1. Заполнение формы уведомления об обработке персональных данных &gt;&gt;&gt;</w:t>
      </w:r>
    </w:p>
    <w:p w:rsidR="00420A69" w:rsidRDefault="00420A69">
      <w:pPr>
        <w:pStyle w:val="ConsPlusNormal"/>
        <w:spacing w:before="220"/>
        <w:ind w:firstLine="540"/>
        <w:jc w:val="both"/>
      </w:pPr>
      <w:r>
        <w:t>2.2. Представление уведомления об обработке персональных данных в уполномоченный орган &gt;&gt;&gt;</w:t>
      </w:r>
    </w:p>
    <w:p w:rsidR="00420A69" w:rsidRDefault="00420A69">
      <w:pPr>
        <w:pStyle w:val="ConsPlusNormal"/>
        <w:jc w:val="both"/>
      </w:pPr>
    </w:p>
    <w:p w:rsidR="00420A69" w:rsidRDefault="00420A69">
      <w:pPr>
        <w:pStyle w:val="ConsPlusNormal"/>
        <w:ind w:firstLine="540"/>
        <w:jc w:val="both"/>
        <w:outlineLvl w:val="1"/>
      </w:pPr>
      <w:bookmarkStart w:id="14" w:name="P93"/>
      <w:bookmarkEnd w:id="14"/>
      <w:r>
        <w:rPr>
          <w:b/>
        </w:rPr>
        <w:t>2.1. Заполнение формы уведомления об обработке персональных данных</w:t>
      </w:r>
    </w:p>
    <w:p w:rsidR="00420A69" w:rsidRDefault="00420A69">
      <w:pPr>
        <w:pStyle w:val="ConsPlusNormal"/>
        <w:jc w:val="both"/>
      </w:pPr>
    </w:p>
    <w:p w:rsidR="00420A69" w:rsidRDefault="00420A69">
      <w:pPr>
        <w:pStyle w:val="ConsPlusNormal"/>
        <w:ind w:firstLine="540"/>
        <w:jc w:val="both"/>
      </w:pPr>
      <w:bookmarkStart w:id="15" w:name="P95"/>
      <w:bookmarkEnd w:id="15"/>
      <w:r>
        <w:t>Уведомление об обработке (о намерении осуществлять обработку) персональных данных целесообразно составить по форме, приведенной в Приложении N 1 к Рекомендациям (п. 1.4.1 Рекомендаций).</w:t>
      </w:r>
    </w:p>
    <w:p w:rsidR="00420A69" w:rsidRDefault="00420A69">
      <w:pPr>
        <w:pStyle w:val="ConsPlusNormal"/>
        <w:spacing w:before="220"/>
        <w:ind w:firstLine="540"/>
        <w:jc w:val="both"/>
      </w:pPr>
      <w:r>
        <w:t>Порядок заполнения уведомления описывается в Рекомендациях. Хотя они носят рекомендательный (необязательный) характер, чтобы избежать возникновения конфликтных ситуаций с уполномоченным органом, следует учитывать содержащиеся в них разъяснения, которые приведены ниже.</w:t>
      </w:r>
    </w:p>
    <w:p w:rsidR="00420A69" w:rsidRDefault="00420A69">
      <w:pPr>
        <w:pStyle w:val="ConsPlusNormal"/>
        <w:spacing w:before="220"/>
        <w:ind w:firstLine="540"/>
        <w:jc w:val="both"/>
      </w:pPr>
      <w:r>
        <w:t xml:space="preserve">Уведомление рекомендуется оформлять на </w:t>
      </w:r>
      <w:proofErr w:type="gramStart"/>
      <w:r>
        <w:t>бланке</w:t>
      </w:r>
      <w:proofErr w:type="gramEnd"/>
      <w:r>
        <w:t xml:space="preserve"> оператора (п. 3.1.13 Рекомендаций). Оно может быть составлено и направлено </w:t>
      </w:r>
      <w:proofErr w:type="gramStart"/>
      <w:r>
        <w:t>в</w:t>
      </w:r>
      <w:proofErr w:type="gramEnd"/>
      <w:r>
        <w:t xml:space="preserve"> </w:t>
      </w:r>
      <w:proofErr w:type="gramStart"/>
      <w:r>
        <w:t>уполномоченный</w:t>
      </w:r>
      <w:proofErr w:type="gramEnd"/>
      <w:r>
        <w:t xml:space="preserve"> орган как на бумажном носителе, так и в электронной форме (ч. 3 ст. 22 Закона, п. 3.2 Рекомендаций). Об особенностях заполнения и представления уведомления в электронной форме см. в разделе о представлении уведомления в уполномоченный орган.</w:t>
      </w:r>
    </w:p>
    <w:p w:rsidR="00420A69" w:rsidRDefault="00420A69">
      <w:pPr>
        <w:pStyle w:val="ConsPlusNormal"/>
        <w:spacing w:before="220"/>
        <w:ind w:firstLine="540"/>
        <w:jc w:val="both"/>
      </w:pPr>
      <w:bookmarkStart w:id="16" w:name="P98"/>
      <w:bookmarkEnd w:id="16"/>
      <w:r>
        <w:t>В уведомлении указываются следующие сведения.</w:t>
      </w:r>
    </w:p>
    <w:p w:rsidR="00420A69" w:rsidRDefault="00420A69">
      <w:pPr>
        <w:pStyle w:val="ConsPlusNormal"/>
        <w:spacing w:before="220"/>
        <w:ind w:firstLine="540"/>
        <w:jc w:val="both"/>
      </w:pPr>
      <w:r>
        <w:rPr>
          <w:b/>
        </w:rPr>
        <w:t>1.</w:t>
      </w:r>
      <w:r>
        <w:t xml:space="preserve"> Наименование (Ф.И.О.), адрес оператора.</w:t>
      </w:r>
    </w:p>
    <w:p w:rsidR="00420A69" w:rsidRDefault="00420A69">
      <w:pPr>
        <w:pStyle w:val="ConsPlusNormal"/>
        <w:spacing w:before="220"/>
        <w:ind w:firstLine="540"/>
        <w:jc w:val="both"/>
      </w:pPr>
      <w:r>
        <w:t>Операторы - юридические лица отражают в этой графе (п. 3.1.1.1 Рекомендаций):</w:t>
      </w:r>
    </w:p>
    <w:p w:rsidR="00420A69" w:rsidRDefault="00420A69">
      <w:pPr>
        <w:pStyle w:val="ConsPlusNormal"/>
        <w:spacing w:before="220"/>
        <w:ind w:firstLine="540"/>
        <w:jc w:val="both"/>
      </w:pPr>
      <w:r>
        <w:t>- полное наименование с указанием организационно-правовой формы, а также сокращенное наименование;</w:t>
      </w:r>
    </w:p>
    <w:p w:rsidR="00420A69" w:rsidRDefault="00420A69">
      <w:pPr>
        <w:pStyle w:val="ConsPlusNormal"/>
        <w:spacing w:before="220"/>
        <w:ind w:firstLine="540"/>
        <w:jc w:val="both"/>
      </w:pPr>
      <w:r>
        <w:t>- для юридических лиц с филиальной структурой - наименование филиалов (представительств), осуществляющих обработку персональных данных;</w:t>
      </w:r>
    </w:p>
    <w:p w:rsidR="00420A69" w:rsidRDefault="00420A69">
      <w:pPr>
        <w:pStyle w:val="ConsPlusNormal"/>
        <w:spacing w:before="220"/>
        <w:ind w:firstLine="540"/>
        <w:jc w:val="both"/>
      </w:pPr>
      <w:r>
        <w:lastRenderedPageBreak/>
        <w:t>- адрес оператора.</w:t>
      </w:r>
    </w:p>
    <w:p w:rsidR="00420A69" w:rsidRDefault="00420A69">
      <w:pPr>
        <w:pStyle w:val="ConsPlusNormal"/>
        <w:spacing w:before="220"/>
        <w:ind w:firstLine="540"/>
        <w:jc w:val="both"/>
      </w:pPr>
      <w:r>
        <w:t>Следует отметить, что в силу п. 2 ст. 54 ГК РФ место нахождения определяется местом государственной регистрации на территории РФ путем указания лишь населенного пункта (муниципального образования). Сведения об адресе юридического лица в пределах данного населенного пункта содержатся в ЕГРЮЛ (абз. 1 п. 3 ст. 54 ГК РФ). В связи с этим адрес организации необходимо отразить в соответствии с данными ЕГРЮЛ;</w:t>
      </w:r>
    </w:p>
    <w:p w:rsidR="00420A69" w:rsidRDefault="00420A69">
      <w:pPr>
        <w:pStyle w:val="ConsPlusNormal"/>
        <w:spacing w:before="220"/>
        <w:ind w:firstLine="540"/>
        <w:jc w:val="both"/>
      </w:pPr>
      <w:r>
        <w:t>- ИНН;</w:t>
      </w:r>
    </w:p>
    <w:p w:rsidR="00420A69" w:rsidRDefault="00420A69">
      <w:pPr>
        <w:pStyle w:val="ConsPlusNormal"/>
        <w:spacing w:before="220"/>
        <w:ind w:firstLine="540"/>
        <w:jc w:val="both"/>
      </w:pPr>
      <w:r>
        <w:t>- ОГРН.</w:t>
      </w:r>
    </w:p>
    <w:p w:rsidR="00420A69" w:rsidRDefault="00420A69">
      <w:pPr>
        <w:pStyle w:val="ConsPlusNormal"/>
        <w:spacing w:before="220"/>
        <w:ind w:firstLine="540"/>
        <w:jc w:val="both"/>
      </w:pPr>
      <w:r>
        <w:t>Операторы - физические лица указывают (п. 3.1.1.2 Рекомендаций):</w:t>
      </w:r>
    </w:p>
    <w:p w:rsidR="00420A69" w:rsidRDefault="00420A69">
      <w:pPr>
        <w:pStyle w:val="ConsPlusNormal"/>
        <w:spacing w:before="220"/>
        <w:ind w:firstLine="540"/>
        <w:jc w:val="both"/>
      </w:pPr>
      <w:r>
        <w:t>- фамилию, имя, отчество (при наличии);</w:t>
      </w:r>
    </w:p>
    <w:p w:rsidR="00420A69" w:rsidRDefault="00420A69">
      <w:pPr>
        <w:pStyle w:val="ConsPlusNormal"/>
        <w:spacing w:before="220"/>
        <w:ind w:firstLine="540"/>
        <w:jc w:val="both"/>
      </w:pPr>
      <w:r>
        <w:t>- адрес оператора;</w:t>
      </w:r>
    </w:p>
    <w:p w:rsidR="00420A69" w:rsidRDefault="00420A69">
      <w:pPr>
        <w:pStyle w:val="ConsPlusNormal"/>
        <w:spacing w:before="220"/>
        <w:ind w:firstLine="540"/>
        <w:jc w:val="both"/>
      </w:pPr>
      <w:r>
        <w:t>- данные документа, удостоверяющего личность, дату выдачи, наименование органа, выдавшего документ;</w:t>
      </w:r>
    </w:p>
    <w:p w:rsidR="00420A69" w:rsidRDefault="00420A69">
      <w:pPr>
        <w:pStyle w:val="ConsPlusNormal"/>
        <w:spacing w:before="220"/>
        <w:ind w:firstLine="540"/>
        <w:jc w:val="both"/>
      </w:pPr>
      <w:r>
        <w:t>- ИНН (при наличии).</w:t>
      </w:r>
    </w:p>
    <w:p w:rsidR="00420A69" w:rsidRDefault="00420A69">
      <w:pPr>
        <w:pStyle w:val="ConsPlusNormal"/>
        <w:spacing w:before="220"/>
        <w:ind w:firstLine="540"/>
        <w:jc w:val="both"/>
      </w:pPr>
      <w:r>
        <w:t>Операторы - государственные и муниципальные органы указывают (п. 3.1.1.3 Рекомендаций):</w:t>
      </w:r>
    </w:p>
    <w:p w:rsidR="00420A69" w:rsidRDefault="00420A69">
      <w:pPr>
        <w:pStyle w:val="ConsPlusNormal"/>
        <w:spacing w:before="220"/>
        <w:ind w:firstLine="540"/>
        <w:jc w:val="both"/>
      </w:pPr>
      <w:r>
        <w:t>- полное и сокращенное наименования;</w:t>
      </w:r>
    </w:p>
    <w:p w:rsidR="00420A69" w:rsidRDefault="00420A69">
      <w:pPr>
        <w:pStyle w:val="ConsPlusNormal"/>
        <w:spacing w:before="220"/>
        <w:ind w:firstLine="540"/>
        <w:jc w:val="both"/>
      </w:pPr>
      <w:r>
        <w:t>- наименование территориальных органов, осуществляющих обработку персональных данных;</w:t>
      </w:r>
    </w:p>
    <w:p w:rsidR="00420A69" w:rsidRDefault="00420A69">
      <w:pPr>
        <w:pStyle w:val="ConsPlusNormal"/>
        <w:spacing w:before="220"/>
        <w:ind w:firstLine="540"/>
        <w:jc w:val="both"/>
      </w:pPr>
      <w:r>
        <w:t>- адрес оператора;</w:t>
      </w:r>
    </w:p>
    <w:p w:rsidR="00420A69" w:rsidRDefault="00420A69">
      <w:pPr>
        <w:pStyle w:val="ConsPlusNormal"/>
        <w:spacing w:before="220"/>
        <w:ind w:firstLine="540"/>
        <w:jc w:val="both"/>
      </w:pPr>
      <w:r>
        <w:t>- ИНН;</w:t>
      </w:r>
    </w:p>
    <w:p w:rsidR="00420A69" w:rsidRDefault="00420A69">
      <w:pPr>
        <w:pStyle w:val="ConsPlusNormal"/>
        <w:spacing w:before="220"/>
        <w:ind w:firstLine="540"/>
        <w:jc w:val="both"/>
      </w:pPr>
      <w:r>
        <w:t>- ОГРН.</w:t>
      </w:r>
    </w:p>
    <w:p w:rsidR="00420A69" w:rsidRDefault="00420A69">
      <w:pPr>
        <w:pStyle w:val="ConsPlusNormal"/>
        <w:spacing w:before="220"/>
        <w:ind w:firstLine="540"/>
        <w:jc w:val="both"/>
      </w:pPr>
      <w:r>
        <w:t>Кроме того, при указании наименования (фамилии, имени, отчества), адреса оператора, а также направления деятельности рекомендуется использовать ссылки на ко</w:t>
      </w:r>
      <w:proofErr w:type="gramStart"/>
      <w:r>
        <w:t>д(</w:t>
      </w:r>
      <w:proofErr w:type="gramEnd"/>
      <w:r>
        <w:t>ы) классификаторов (ОКВЭД, ОКПО, ОКОГУ, ОКОП, ОКФС).</w:t>
      </w:r>
    </w:p>
    <w:p w:rsidR="00420A69" w:rsidRDefault="00420A69">
      <w:pPr>
        <w:pStyle w:val="ConsPlusNormal"/>
        <w:spacing w:before="220"/>
        <w:ind w:firstLine="540"/>
        <w:jc w:val="both"/>
      </w:pPr>
      <w:r>
        <w:rPr>
          <w:b/>
        </w:rPr>
        <w:t>2.</w:t>
      </w:r>
      <w:r>
        <w:t xml:space="preserve"> Правовое основание обработки персональных данных.</w:t>
      </w:r>
    </w:p>
    <w:p w:rsidR="00420A69" w:rsidRDefault="00420A69">
      <w:pPr>
        <w:pStyle w:val="ConsPlusNormal"/>
        <w:spacing w:before="220"/>
        <w:ind w:firstLine="540"/>
        <w:jc w:val="both"/>
      </w:pPr>
      <w:r>
        <w:t>В этой графе рекомендуется указать весь перечень нормативных правовых актов, которые закрепляют основания и порядок обработки оператором персональных данных и соответствуют его полномочиям. Не рекомендуется указывать в качестве правового основания ч. 1 ст. 6 Закона N 152-ФЗ.</w:t>
      </w:r>
    </w:p>
    <w:p w:rsidR="00420A69" w:rsidRDefault="00420A69">
      <w:pPr>
        <w:pStyle w:val="ConsPlusNormal"/>
        <w:spacing w:before="220"/>
        <w:ind w:firstLine="540"/>
        <w:jc w:val="both"/>
      </w:pPr>
      <w:r>
        <w:t>В случае осуществления лицензируемого вида деятельности следует также указать номер, наименование лицензии на осуществляемый вид деятельности и пункт лицензионных условий, закрепляющий запрет на передачу персональных данных (или информации, касающейся субъектов персональных данных) (при наличии такого запрета).</w:t>
      </w:r>
    </w:p>
    <w:p w:rsidR="00420A69" w:rsidRDefault="00420A69">
      <w:pPr>
        <w:pStyle w:val="ConsPlusNormal"/>
        <w:spacing w:before="220"/>
        <w:ind w:firstLine="540"/>
        <w:jc w:val="both"/>
      </w:pPr>
      <w:r>
        <w:rPr>
          <w:b/>
        </w:rPr>
        <w:t>3.</w:t>
      </w:r>
      <w:r>
        <w:t xml:space="preserve"> Цель обработки персональных данных.</w:t>
      </w:r>
    </w:p>
    <w:p w:rsidR="00420A69" w:rsidRDefault="00420A69">
      <w:pPr>
        <w:pStyle w:val="ConsPlusNormal"/>
        <w:spacing w:before="220"/>
        <w:ind w:firstLine="540"/>
        <w:jc w:val="both"/>
      </w:pPr>
      <w:r>
        <w:t>Согласно п. 3.1.2 Рекомендаций в этой графе следует указать цели обработки персональных данных, а также их соответствие деятельности, при которой такая обработка осуществляется.</w:t>
      </w:r>
    </w:p>
    <w:p w:rsidR="00420A69" w:rsidRDefault="00420A69">
      <w:pPr>
        <w:pStyle w:val="ConsPlusNormal"/>
        <w:spacing w:before="220"/>
        <w:ind w:firstLine="540"/>
        <w:jc w:val="both"/>
      </w:pPr>
      <w:r>
        <w:rPr>
          <w:b/>
        </w:rPr>
        <w:lastRenderedPageBreak/>
        <w:t>4.</w:t>
      </w:r>
      <w:r>
        <w:t xml:space="preserve"> Категории персональных данных.</w:t>
      </w:r>
    </w:p>
    <w:p w:rsidR="00420A69" w:rsidRDefault="00420A69">
      <w:pPr>
        <w:pStyle w:val="ConsPlusNormal"/>
        <w:spacing w:before="220"/>
        <w:ind w:firstLine="540"/>
        <w:jc w:val="both"/>
      </w:pPr>
      <w:r>
        <w:t>В этой графе рекомендуется учитывать все категории персональных данных, подлежащих обработке (п. 3.1.3 Рекомендаций).</w:t>
      </w:r>
    </w:p>
    <w:p w:rsidR="00420A69" w:rsidRDefault="00420A69">
      <w:pPr>
        <w:pStyle w:val="ConsPlusNormal"/>
        <w:spacing w:before="220"/>
        <w:ind w:firstLine="540"/>
        <w:jc w:val="both"/>
      </w:pPr>
      <w:r>
        <w:t xml:space="preserve">К ним могут быть </w:t>
      </w:r>
      <w:proofErr w:type="gramStart"/>
      <w:r>
        <w:t>отнесены</w:t>
      </w:r>
      <w:proofErr w:type="gramEnd"/>
      <w:r>
        <w:t xml:space="preserve"> (п. п. 2.5 - 2.7 Рекомендаций):</w:t>
      </w:r>
    </w:p>
    <w:p w:rsidR="00420A69" w:rsidRDefault="00420A69">
      <w:pPr>
        <w:pStyle w:val="ConsPlusNormal"/>
        <w:spacing w:before="220"/>
        <w:ind w:firstLine="540"/>
        <w:jc w:val="both"/>
      </w:pPr>
      <w:proofErr w:type="gramStart"/>
      <w: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фамилия, имя, отчество, год, месяц, дата рождения, место рождения, адрес, семейное положение, социальное положение, имущественное положение, образование, профессия, доходы, иная информация;</w:t>
      </w:r>
      <w:proofErr w:type="gramEnd"/>
    </w:p>
    <w:p w:rsidR="00420A69" w:rsidRDefault="00420A69">
      <w:pPr>
        <w:pStyle w:val="ConsPlusNormal"/>
        <w:spacing w:before="220"/>
        <w:ind w:firstLine="540"/>
        <w:jc w:val="both"/>
      </w:pPr>
      <w:r>
        <w:t>- специальные категории персональных данных (расовая или национальная принадлежность, политические взгляды, религиозные или философские убеждения, состояние здоровья, интимной жизни). Случаи, когда допускается обработка специальных категорий персональных данных, установлены ч. 2, ч. 2.1 ст. 10 Закона;</w:t>
      </w:r>
    </w:p>
    <w:p w:rsidR="00420A69" w:rsidRDefault="00420A69">
      <w:pPr>
        <w:pStyle w:val="ConsPlusNormal"/>
        <w:spacing w:before="220"/>
        <w:ind w:firstLine="540"/>
        <w:jc w:val="both"/>
      </w:pPr>
      <w:r>
        <w:t xml:space="preserve">- биометрические персональные данные (сведения, характеризующие физиологические и биологические особенности человека, на основе которых можно установить его личность и которые используются оператором для установления личности субъекта персональных данных). К ним относятся физиологические параметры (дактилоскопические данные, радужная оболочка глаз, анализы ДНК, голос и др.), а также иные физиологические или биологические характеристики человека, в том числе его изображения (фотография и видеозапись) (Письма </w:t>
      </w:r>
      <w:proofErr w:type="spellStart"/>
      <w:r>
        <w:t>Минцифры</w:t>
      </w:r>
      <w:proofErr w:type="spellEnd"/>
      <w:r>
        <w:t xml:space="preserve"> России от 17.07.2020 N ОП-П24-070-19433, </w:t>
      </w:r>
      <w:proofErr w:type="spellStart"/>
      <w:r>
        <w:t>Роскомнадзора</w:t>
      </w:r>
      <w:proofErr w:type="spellEnd"/>
      <w:r>
        <w:t xml:space="preserve"> от 10.02.2020 N 08АП-6782). Биометрические персональные данные могут обрабатываться оператором только при наличии письменного согласия субъекта персональных данных (за исключением случаев, установленных в ч. 2 ст. 11 Закона) (ч. 1 ст. 11 Закона).</w:t>
      </w:r>
    </w:p>
    <w:p w:rsidR="00420A69" w:rsidRDefault="00420A69">
      <w:pPr>
        <w:pStyle w:val="ConsPlusNormal"/>
        <w:spacing w:before="220"/>
        <w:ind w:firstLine="540"/>
        <w:jc w:val="both"/>
      </w:pPr>
      <w:r>
        <w:rPr>
          <w:b/>
        </w:rPr>
        <w:t>5.</w:t>
      </w:r>
      <w:r>
        <w:t xml:space="preserve"> Категории субъектов, персональные данные которых обрабатываются.</w:t>
      </w:r>
    </w:p>
    <w:p w:rsidR="00420A69" w:rsidRDefault="00420A69">
      <w:pPr>
        <w:pStyle w:val="ConsPlusNormal"/>
        <w:spacing w:before="220"/>
        <w:ind w:firstLine="540"/>
        <w:jc w:val="both"/>
      </w:pPr>
      <w:r>
        <w:t>Согласно п. 3.1.4 Рекомендаций в этой графе указываются категории субъектов и виды отношений с ними (физическими лицами), например:</w:t>
      </w:r>
    </w:p>
    <w:p w:rsidR="00420A69" w:rsidRDefault="00420A69">
      <w:pPr>
        <w:pStyle w:val="ConsPlusNormal"/>
        <w:spacing w:before="220"/>
        <w:ind w:firstLine="540"/>
        <w:jc w:val="both"/>
      </w:pPr>
      <w:r>
        <w:t>- работники (субъекты), состоящие в трудовых отношениях с юридическим лицом (оператором);</w:t>
      </w:r>
    </w:p>
    <w:p w:rsidR="00420A69" w:rsidRDefault="00420A69">
      <w:pPr>
        <w:pStyle w:val="ConsPlusNormal"/>
        <w:spacing w:before="220"/>
        <w:ind w:firstLine="540"/>
        <w:jc w:val="both"/>
      </w:pPr>
      <w:r>
        <w:t>- физические лица (абонент, пассажир, заемщик, вкладчик, страхователь, заказчик и др.), состоящие в договорных и иных гражданско-правовых отношениях с юридическим лицом (оператором).</w:t>
      </w:r>
    </w:p>
    <w:p w:rsidR="00420A69" w:rsidRDefault="00420A69">
      <w:pPr>
        <w:pStyle w:val="ConsPlusNormal"/>
        <w:spacing w:before="220"/>
        <w:ind w:firstLine="540"/>
        <w:jc w:val="both"/>
      </w:pPr>
      <w:r>
        <w:rPr>
          <w:b/>
        </w:rPr>
        <w:t>6.</w:t>
      </w:r>
      <w:r>
        <w:t xml:space="preserve"> Перечень действий с персональными данными, общее описание используемых оператором способов их обработки.</w:t>
      </w:r>
    </w:p>
    <w:p w:rsidR="00420A69" w:rsidRDefault="00420A69">
      <w:pPr>
        <w:pStyle w:val="ConsPlusNormal"/>
        <w:spacing w:before="220"/>
        <w:ind w:firstLine="540"/>
        <w:jc w:val="both"/>
      </w:pPr>
      <w:r>
        <w:t>В этой графе указываются действия оператора и описания используемых способов обработки персональных данных (п. 3.1.6 Рекомендаций):</w:t>
      </w:r>
    </w:p>
    <w:p w:rsidR="00420A69" w:rsidRDefault="00420A69">
      <w:pPr>
        <w:pStyle w:val="ConsPlusNormal"/>
        <w:spacing w:before="220"/>
        <w:ind w:firstLine="540"/>
        <w:jc w:val="both"/>
      </w:pPr>
      <w:r>
        <w:t>- неавтоматизированная обработка персональных данных;</w:t>
      </w:r>
    </w:p>
    <w:p w:rsidR="00420A69" w:rsidRDefault="00420A69">
      <w:pPr>
        <w:pStyle w:val="ConsPlusNormal"/>
        <w:spacing w:before="220"/>
        <w:ind w:firstLine="540"/>
        <w:jc w:val="both"/>
      </w:pPr>
      <w:r>
        <w:t>- исключительно автоматизированная обработка персональных данных с передачей полученной информации по сети или без таковой;</w:t>
      </w:r>
    </w:p>
    <w:p w:rsidR="00420A69" w:rsidRDefault="00420A69">
      <w:pPr>
        <w:pStyle w:val="ConsPlusNormal"/>
        <w:spacing w:before="220"/>
        <w:ind w:firstLine="540"/>
        <w:jc w:val="both"/>
      </w:pPr>
      <w:r>
        <w:t>- смешанная обработка персональных данных.</w:t>
      </w:r>
    </w:p>
    <w:p w:rsidR="00420A69" w:rsidRDefault="00420A69">
      <w:pPr>
        <w:pStyle w:val="ConsPlusNormal"/>
        <w:spacing w:before="220"/>
        <w:ind w:firstLine="540"/>
        <w:jc w:val="both"/>
      </w:pPr>
      <w:r>
        <w:t xml:space="preserve">При автоматизированной либо смешанной обработке персональных данных желательно отразить, передается полученная в ходе обработке информация по внутренней сети оператора </w:t>
      </w:r>
      <w:r>
        <w:lastRenderedPageBreak/>
        <w:t>(информация доступна лишь для строго определенных сотрудников), с использованием сети Интернет либо вообще не передается (п. 3.1.6 Рекомендаций). На практике уполномоченный орган может потребовать четкого указания в уведомлении соответствующих вариантов:</w:t>
      </w:r>
    </w:p>
    <w:p w:rsidR="00420A69" w:rsidRDefault="00420A69">
      <w:pPr>
        <w:pStyle w:val="ConsPlusNormal"/>
        <w:spacing w:before="220"/>
        <w:ind w:firstLine="540"/>
        <w:jc w:val="both"/>
      </w:pPr>
      <w:r>
        <w:t>- "информация передается по внутренней сети юридического лица";</w:t>
      </w:r>
    </w:p>
    <w:p w:rsidR="00420A69" w:rsidRDefault="00420A69">
      <w:pPr>
        <w:pStyle w:val="ConsPlusNormal"/>
        <w:spacing w:before="220"/>
        <w:ind w:firstLine="540"/>
        <w:jc w:val="both"/>
      </w:pPr>
      <w:r>
        <w:t>- "информация не передается по внутренней сети юридического лица";</w:t>
      </w:r>
    </w:p>
    <w:p w:rsidR="00420A69" w:rsidRDefault="00420A69">
      <w:pPr>
        <w:pStyle w:val="ConsPlusNormal"/>
        <w:spacing w:before="220"/>
        <w:ind w:firstLine="540"/>
        <w:jc w:val="both"/>
      </w:pPr>
      <w:r>
        <w:t>- "информация доступна лишь для строго определенных сотрудников";</w:t>
      </w:r>
    </w:p>
    <w:p w:rsidR="00420A69" w:rsidRDefault="00420A69">
      <w:pPr>
        <w:pStyle w:val="ConsPlusNormal"/>
        <w:spacing w:before="220"/>
        <w:ind w:firstLine="540"/>
        <w:jc w:val="both"/>
      </w:pPr>
      <w:r>
        <w:t>- "информация передается с использованием сети общего доступа Интернет";</w:t>
      </w:r>
    </w:p>
    <w:p w:rsidR="00420A69" w:rsidRDefault="00420A69">
      <w:pPr>
        <w:pStyle w:val="ConsPlusNormal"/>
        <w:spacing w:before="220"/>
        <w:ind w:firstLine="540"/>
        <w:jc w:val="both"/>
      </w:pPr>
      <w:r>
        <w:t>- "без передачи полученной информации".</w:t>
      </w:r>
    </w:p>
    <w:p w:rsidR="00420A69" w:rsidRDefault="00420A69">
      <w:pPr>
        <w:pStyle w:val="ConsPlusNormal"/>
        <w:spacing w:before="220"/>
        <w:ind w:firstLine="540"/>
        <w:jc w:val="both"/>
      </w:pPr>
      <w:r>
        <w:rPr>
          <w:b/>
        </w:rPr>
        <w:t>7.</w:t>
      </w:r>
      <w:r>
        <w:t xml:space="preserve"> Описание мер, предусмотренных ст. ст. 18.1 и 19 Закона.</w:t>
      </w:r>
    </w:p>
    <w:p w:rsidR="00420A69" w:rsidRDefault="00420A69">
      <w:pPr>
        <w:pStyle w:val="ConsPlusNormal"/>
        <w:spacing w:before="220"/>
        <w:ind w:firstLine="540"/>
        <w:jc w:val="both"/>
      </w:pPr>
      <w:proofErr w:type="gramStart"/>
      <w:r>
        <w:t>В этой графе оператор приводит (п. 3.1.7 Рекомендаций) описание мер, предусмотренных ст. ст. 18.1 и 19 Закона, предполагает указание организационных и технических мер, применяемых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в том числе сведения о наличии шифровальных (криптографических) средств и наименования этих средств.</w:t>
      </w:r>
      <w:proofErr w:type="gramEnd"/>
    </w:p>
    <w:p w:rsidR="00420A69" w:rsidRDefault="00420A69">
      <w:pPr>
        <w:pStyle w:val="ConsPlusNormal"/>
        <w:spacing w:before="220"/>
        <w:ind w:firstLine="540"/>
        <w:jc w:val="both"/>
      </w:pPr>
      <w:r>
        <w:t>В ст. 18.1 Закона содержится перечень мер, направленных на обеспечение выполнения оператором обязанностей, установленных Законом. Оператор самостоятельно определяет состав и перечень мер, необходимых и достаточных для обеспечения выполнения этих обязанностей (если иное не предусмотрено Законом или иными федеральными законами). К таким мерам могут относиться, в частности, следующие (ч. 1 ст. 18.1 Закона):</w:t>
      </w:r>
    </w:p>
    <w:p w:rsidR="00420A69" w:rsidRDefault="00420A69">
      <w:pPr>
        <w:pStyle w:val="ConsPlusNormal"/>
        <w:spacing w:before="220"/>
        <w:ind w:firstLine="540"/>
        <w:jc w:val="both"/>
      </w:pPr>
      <w:proofErr w:type="gramStart"/>
      <w:r>
        <w:t>- назначение оператором-организацией лица, ответственного за организацию обработки персональных данных (п. 1 ч. 1 ст. 18.1 Закона);</w:t>
      </w:r>
      <w:proofErr w:type="gramEnd"/>
    </w:p>
    <w:p w:rsidR="00420A69" w:rsidRDefault="00420A69">
      <w:pPr>
        <w:pStyle w:val="ConsPlusNormal"/>
        <w:spacing w:before="220"/>
        <w:ind w:firstLine="540"/>
        <w:jc w:val="both"/>
      </w:pPr>
      <w:r>
        <w:t xml:space="preserve">- издание оператором-организацией документов, определяющих его политику в отношении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 (п. 2 ч. 1 ст. 18.1 Закона). Следует отметить, что </w:t>
      </w:r>
      <w:proofErr w:type="spellStart"/>
      <w:r>
        <w:t>Роскомнадзором</w:t>
      </w:r>
      <w:proofErr w:type="spellEnd"/>
      <w:r>
        <w:t xml:space="preserve"> разработаны 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27.07.2006 N 152-ФЗ "О персональных данных". При этом согласно разъяснениям </w:t>
      </w:r>
      <w:proofErr w:type="spellStart"/>
      <w:r>
        <w:t>Роскомнадзора</w:t>
      </w:r>
      <w:proofErr w:type="spellEnd"/>
      <w:r>
        <w:t xml:space="preserve"> к компетенции оператора отнесено определение структурного и содержательного наполнения политики в отношении обработки персональных данных (Письмо </w:t>
      </w:r>
      <w:proofErr w:type="spellStart"/>
      <w:r>
        <w:t>Роскомнадзора</w:t>
      </w:r>
      <w:proofErr w:type="spellEnd"/>
      <w:r>
        <w:t xml:space="preserve"> от 19.10.2021 N 08-71063);</w:t>
      </w:r>
    </w:p>
    <w:p w:rsidR="00420A69" w:rsidRDefault="00420A69">
      <w:pPr>
        <w:pStyle w:val="ConsPlusNormal"/>
        <w:spacing w:before="220"/>
        <w:ind w:firstLine="540"/>
        <w:jc w:val="both"/>
      </w:pPr>
      <w:r>
        <w:t>- применение правовых, организационных и технических мер по обеспечению безопасности персональных данных в соответствии со ст. 19 Закона (п. 3 ч. 1 ст. 18.1 Закона);</w:t>
      </w:r>
    </w:p>
    <w:p w:rsidR="00420A69" w:rsidRDefault="00420A69">
      <w:pPr>
        <w:spacing w:after="1"/>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420A69">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420A69" w:rsidRDefault="00420A69">
            <w:pPr>
              <w:pStyle w:val="ConsPlusNormal"/>
              <w:ind w:firstLine="540"/>
              <w:jc w:val="both"/>
            </w:pPr>
            <w:bookmarkStart w:id="17" w:name="P151"/>
            <w:bookmarkEnd w:id="17"/>
            <w:r>
              <w:rPr>
                <w:u w:val="single"/>
              </w:rPr>
              <w:t>См. продолжение перечня</w:t>
            </w:r>
          </w:p>
          <w:p w:rsidR="00420A69" w:rsidRDefault="00420A69">
            <w:pPr>
              <w:pStyle w:val="ConsPlusNormal"/>
              <w:spacing w:before="220"/>
              <w:ind w:firstLine="540"/>
              <w:jc w:val="both"/>
            </w:pPr>
            <w:proofErr w:type="gramStart"/>
            <w:r>
              <w:t>- осуществление внутреннего контроля и (или) аудита соответствия обработки персональных данных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(п. 4 ч. 1 ст. 18.1 Закона);</w:t>
            </w:r>
            <w:proofErr w:type="gramEnd"/>
          </w:p>
          <w:p w:rsidR="00420A69" w:rsidRDefault="00420A69">
            <w:pPr>
              <w:pStyle w:val="ConsPlusNormal"/>
              <w:spacing w:before="220"/>
              <w:ind w:firstLine="540"/>
              <w:jc w:val="both"/>
            </w:pPr>
            <w:r>
              <w:t xml:space="preserve">- оценка вреда, который может быть причинен субъектам персональных данных в случае </w:t>
            </w:r>
            <w:r>
              <w:lastRenderedPageBreak/>
              <w:t>нарушения Закона, соотношение его с принимаемыми оператором мерами (п. 5 ч. 1 ст. 18.1 Закона);</w:t>
            </w:r>
          </w:p>
          <w:p w:rsidR="00420A69" w:rsidRDefault="00420A69">
            <w:pPr>
              <w:pStyle w:val="ConsPlusNormal"/>
              <w:spacing w:before="220"/>
              <w:ind w:firstLine="540"/>
              <w:jc w:val="both"/>
            </w:pPr>
            <w:r>
              <w:t>- ознакомление работников оператора, непосредственно осуществляющих обработку персональных данных, с положениями законодательства РФ о персональных данных, в том числе с требованиями к их защите, документами, определяющими политику оператора в отношении их обработки, локальными актами по вопросам обработки персональных данных, и (или) обучение указанных работников (п. 6 ч. 1 ст. 18.1 Закона).</w:t>
            </w:r>
          </w:p>
        </w:tc>
      </w:tr>
    </w:tbl>
    <w:p w:rsidR="00420A69" w:rsidRDefault="00420A69">
      <w:pPr>
        <w:pStyle w:val="ConsPlusNormal"/>
        <w:jc w:val="both"/>
      </w:pPr>
    </w:p>
    <w:p w:rsidR="00420A69" w:rsidRDefault="00420A69">
      <w:pPr>
        <w:pStyle w:val="ConsPlusNormal"/>
        <w:ind w:firstLine="540"/>
        <w:jc w:val="both"/>
      </w:pPr>
      <w:r>
        <w:t>В уведомлении следует перечислить конкретные меры, которые будут приниматься оператором в соответствии со ст. 18.1 Закона.</w:t>
      </w:r>
    </w:p>
    <w:p w:rsidR="00420A69" w:rsidRDefault="00420A69">
      <w:pPr>
        <w:pStyle w:val="ConsPlusNormal"/>
        <w:spacing w:before="220"/>
        <w:ind w:firstLine="540"/>
        <w:jc w:val="both"/>
      </w:pPr>
      <w:r>
        <w:t>В ст. 19 Закона предусмотрены возможные меры по обеспечению безопасности персональных данных при их обработке. Оператор должен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(ч. 1 ст. 19 Закона).</w:t>
      </w:r>
    </w:p>
    <w:p w:rsidR="00420A69" w:rsidRDefault="00420A69">
      <w:pPr>
        <w:pStyle w:val="ConsPlusNormal"/>
        <w:spacing w:before="220"/>
        <w:ind w:firstLine="540"/>
        <w:jc w:val="both"/>
      </w:pPr>
      <w:r>
        <w:t>Примерный перечень таких мер приведен в ч. 2 ст. 19 Закона.</w:t>
      </w:r>
    </w:p>
    <w:p w:rsidR="00420A69" w:rsidRDefault="00420A69">
      <w:pPr>
        <w:pStyle w:val="ConsPlusNormal"/>
        <w:spacing w:before="220"/>
        <w:ind w:firstLine="540"/>
        <w:jc w:val="both"/>
      </w:pPr>
      <w:r>
        <w:t xml:space="preserve">В уведомлении следует перечислить конкретные меры, которые будут приниматься оператором в соответствии со ст. 19 Закона. Необходимо отметить, что на практике уполномоченный орган особое внимание обращает на наличие в уведомлении </w:t>
      </w:r>
      <w:r>
        <w:rPr>
          <w:b/>
        </w:rPr>
        <w:t>конкретного перечня организационных и технических мер</w:t>
      </w:r>
      <w:r>
        <w:t>. К организационным мерам, в частности, можно отнести принятие организацией локальных нормативных актов (внутренних документов - приказов, положений, регламентов). К техническим мерам, например, относятся:</w:t>
      </w:r>
    </w:p>
    <w:p w:rsidR="00420A69" w:rsidRDefault="00420A69">
      <w:pPr>
        <w:pStyle w:val="ConsPlusNormal"/>
        <w:spacing w:before="220"/>
        <w:ind w:firstLine="540"/>
        <w:jc w:val="both"/>
      </w:pPr>
      <w:r>
        <w:t>- защита от несанкционированного физического доступа к информации (хранение персональных данных в закрытых шкафах, ящиках, сейфах);</w:t>
      </w:r>
    </w:p>
    <w:p w:rsidR="00420A69" w:rsidRDefault="00420A69">
      <w:pPr>
        <w:pStyle w:val="ConsPlusNormal"/>
        <w:spacing w:before="220"/>
        <w:ind w:firstLine="540"/>
        <w:jc w:val="both"/>
      </w:pPr>
      <w:r>
        <w:t>- защита паролем компьютеров с персональными данными;</w:t>
      </w:r>
    </w:p>
    <w:p w:rsidR="00420A69" w:rsidRDefault="00420A69">
      <w:pPr>
        <w:pStyle w:val="ConsPlusNormal"/>
        <w:spacing w:before="220"/>
        <w:ind w:firstLine="540"/>
        <w:jc w:val="both"/>
      </w:pPr>
      <w:r>
        <w:t>- использование системы паролей при работе в сети (на портале);</w:t>
      </w:r>
    </w:p>
    <w:p w:rsidR="00420A69" w:rsidRDefault="00420A69">
      <w:pPr>
        <w:pStyle w:val="ConsPlusNormal"/>
        <w:spacing w:before="220"/>
        <w:ind w:firstLine="540"/>
        <w:jc w:val="both"/>
      </w:pPr>
      <w:r>
        <w:t>- ограничение доступа к компьютерной технике для определенных категорий работников.</w:t>
      </w:r>
    </w:p>
    <w:p w:rsidR="00420A69" w:rsidRDefault="00420A69">
      <w:pPr>
        <w:pStyle w:val="ConsPlusNormal"/>
        <w:spacing w:before="220"/>
        <w:ind w:firstLine="540"/>
        <w:jc w:val="both"/>
      </w:pPr>
      <w:r>
        <w:t>При смешанной обработке персональных данных уполномоченный орган может потребовать, чтобы перечень мер по обеспечению безопасности персональных данных был приведен отдельно для персональных данных на бумажных носителях и на электронных носителях.</w:t>
      </w:r>
    </w:p>
    <w:p w:rsidR="00420A69" w:rsidRDefault="00420A69">
      <w:pPr>
        <w:pStyle w:val="ConsPlusNormal"/>
        <w:spacing w:before="220"/>
        <w:ind w:firstLine="540"/>
        <w:jc w:val="both"/>
      </w:pPr>
      <w:r>
        <w:t>В случае использования оператором шифровальных (криптографических) средств в уведомлении также указываются следующие сведения (п. 3.1.7 Рекомендаций):</w:t>
      </w:r>
    </w:p>
    <w:p w:rsidR="00420A69" w:rsidRDefault="00420A69">
      <w:pPr>
        <w:pStyle w:val="ConsPlusNormal"/>
        <w:spacing w:before="220"/>
        <w:ind w:firstLine="540"/>
        <w:jc w:val="both"/>
      </w:pPr>
      <w:r>
        <w:t>- наименование используемых криптографических средств;</w:t>
      </w:r>
    </w:p>
    <w:p w:rsidR="00420A69" w:rsidRDefault="00420A69">
      <w:pPr>
        <w:pStyle w:val="ConsPlusNormal"/>
        <w:spacing w:before="220"/>
        <w:ind w:firstLine="540"/>
        <w:jc w:val="both"/>
      </w:pPr>
      <w:r>
        <w:t>- класс сре</w:t>
      </w:r>
      <w:proofErr w:type="gramStart"/>
      <w:r>
        <w:t>дств кр</w:t>
      </w:r>
      <w:proofErr w:type="gramEnd"/>
      <w:r>
        <w:t>иптографической защиты информации.</w:t>
      </w:r>
    </w:p>
    <w:p w:rsidR="00420A69" w:rsidRDefault="00420A69">
      <w:pPr>
        <w:pStyle w:val="ConsPlusNormal"/>
        <w:spacing w:before="220"/>
        <w:ind w:firstLine="540"/>
        <w:jc w:val="both"/>
      </w:pPr>
      <w:r>
        <w:t>Такая информация предоставляется в соответствии с Приказом ФСБ России от 10.07.2014 N 378.</w:t>
      </w:r>
    </w:p>
    <w:p w:rsidR="00420A69" w:rsidRDefault="00420A69">
      <w:pPr>
        <w:pStyle w:val="ConsPlusNormal"/>
        <w:spacing w:before="220"/>
        <w:ind w:firstLine="540"/>
        <w:jc w:val="both"/>
      </w:pPr>
      <w:r>
        <w:t xml:space="preserve">Кроме того, в данной графе оператор указывает фамилию, имя, отчество физического лица или наименование юридического лица, ответственных за организацию обработки персональных данных, номера их контактных телефонов, почтовые адреса и адреса электронной почты (п. 3.1.8 </w:t>
      </w:r>
      <w:r>
        <w:lastRenderedPageBreak/>
        <w:t>Рекомендаций).</w:t>
      </w:r>
    </w:p>
    <w:p w:rsidR="00420A69" w:rsidRDefault="00420A69">
      <w:pPr>
        <w:pStyle w:val="ConsPlusNormal"/>
        <w:spacing w:before="220"/>
        <w:ind w:firstLine="540"/>
        <w:jc w:val="both"/>
      </w:pPr>
      <w:r>
        <w:t>Оператор-организация должен назначить лицо, ответственное за организацию обработки персональных данных (ч. 1 ст. 22.1 Закона). Оно должно получать указания непосредственно от исполнительного органа оператора и быть ему подотчетно (ч. 2 ст. 22.1 Закона). Обязанности лица, ответственного за обработку персональных данных, установлены в ч. 4 ст. 22.1 Закона.</w:t>
      </w:r>
    </w:p>
    <w:p w:rsidR="00420A69" w:rsidRDefault="00420A69">
      <w:pPr>
        <w:pStyle w:val="ConsPlusNormal"/>
        <w:spacing w:before="220"/>
        <w:ind w:firstLine="540"/>
        <w:jc w:val="both"/>
      </w:pPr>
      <w:r>
        <w:rPr>
          <w:b/>
        </w:rPr>
        <w:t>8.</w:t>
      </w:r>
      <w:r>
        <w:t xml:space="preserve"> Дата начала обработки персональных данных.</w:t>
      </w:r>
    </w:p>
    <w:p w:rsidR="00420A69" w:rsidRDefault="00420A69">
      <w:pPr>
        <w:pStyle w:val="ConsPlusNormal"/>
        <w:spacing w:before="220"/>
        <w:ind w:firstLine="540"/>
        <w:jc w:val="both"/>
      </w:pPr>
      <w:r>
        <w:t>В этой графе рекомендуется указывать конкретную дату (число, месяц, год) начала любого действия (операции) или совокупности действий (операций), совершаемых с использованием средств автоматизации или без использования таких сре</w:t>
      </w:r>
      <w:proofErr w:type="gramStart"/>
      <w:r>
        <w:t>дств с п</w:t>
      </w:r>
      <w:proofErr w:type="gramEnd"/>
      <w:r>
        <w:t>ерсональными данными (как правило, это дата начала осуществления оператором деятельности, закрепленной в уставных документах) (п. 3.1.9 Рекомендаций).</w:t>
      </w:r>
    </w:p>
    <w:p w:rsidR="00420A69" w:rsidRDefault="00420A69">
      <w:pPr>
        <w:pStyle w:val="ConsPlusNormal"/>
        <w:spacing w:before="220"/>
        <w:ind w:firstLine="540"/>
        <w:jc w:val="both"/>
      </w:pPr>
      <w:r>
        <w:rPr>
          <w:b/>
        </w:rPr>
        <w:t>9</w:t>
      </w:r>
      <w:r>
        <w:t>. Срок или условие прекращения обработки персональных данных.</w:t>
      </w:r>
    </w:p>
    <w:p w:rsidR="00420A69" w:rsidRDefault="00420A69">
      <w:pPr>
        <w:pStyle w:val="ConsPlusNormal"/>
        <w:spacing w:before="220"/>
        <w:ind w:firstLine="540"/>
        <w:jc w:val="both"/>
      </w:pPr>
      <w:r>
        <w:t>В этой графе указывается конкретная дата (число, месяц, год) или основание (условие), наступление которого повлечет прекращение обработки персональных данных (п. 3.1.10 Рекомендаций).</w:t>
      </w:r>
    </w:p>
    <w:p w:rsidR="00420A69" w:rsidRDefault="00420A69">
      <w:pPr>
        <w:pStyle w:val="ConsPlusNormal"/>
        <w:spacing w:before="220"/>
        <w:ind w:firstLine="540"/>
        <w:jc w:val="both"/>
      </w:pPr>
      <w:r>
        <w:t>Таким основанием может являться, например, ликвидация юридического лица, аннулирование лицензии на осуществление соответствующего вида деятельности, вступившее в законную силу решение суда о прекращении оператором обработки персональных данных.</w:t>
      </w:r>
    </w:p>
    <w:p w:rsidR="00420A69" w:rsidRDefault="00420A69">
      <w:pPr>
        <w:pStyle w:val="ConsPlusNormal"/>
        <w:spacing w:before="220"/>
        <w:ind w:firstLine="540"/>
        <w:jc w:val="both"/>
      </w:pPr>
      <w:r>
        <w:rPr>
          <w:b/>
        </w:rPr>
        <w:t>10.</w:t>
      </w:r>
      <w:r>
        <w:t xml:space="preserve"> Сведения о наличии или отсутствии трансграничной передачи персональных данных.</w:t>
      </w:r>
    </w:p>
    <w:p w:rsidR="00420A69" w:rsidRDefault="00420A69">
      <w:pPr>
        <w:pStyle w:val="ConsPlusNormal"/>
        <w:spacing w:before="220"/>
        <w:ind w:firstLine="540"/>
        <w:jc w:val="both"/>
      </w:pPr>
      <w:r>
        <w:t>В названной графе указываются сведения о наличии или отсутствии трансграничной передачи персональных данных в процессе их обработки. При трансграничной передаче персональные данные передаются на территорию иностранного государства его органу власти, иностранному физическому или юридическому лицу (п. 11 ст. 3 Закона). В этом случае предполагается привести перечень иностранных государств, на территорию которых передаются персональные данные (п. 3.1.11 Рекомендаций).</w:t>
      </w:r>
    </w:p>
    <w:p w:rsidR="00420A69" w:rsidRDefault="00420A69">
      <w:pPr>
        <w:pStyle w:val="ConsPlusNormal"/>
        <w:spacing w:before="220"/>
        <w:ind w:firstLine="540"/>
        <w:jc w:val="both"/>
      </w:pPr>
      <w:r>
        <w:t>Условия, при которых допускается трансграничная передача персональных данных, установлены в ст. 12 Закона.</w:t>
      </w:r>
    </w:p>
    <w:p w:rsidR="00420A69" w:rsidRDefault="00420A69">
      <w:pPr>
        <w:pStyle w:val="ConsPlusNormal"/>
        <w:spacing w:before="220"/>
        <w:ind w:firstLine="540"/>
        <w:jc w:val="both"/>
      </w:pPr>
      <w:r>
        <w:rPr>
          <w:b/>
        </w:rPr>
        <w:t>11.</w:t>
      </w:r>
      <w:r>
        <w:t xml:space="preserve"> Сведения о месте нахождения базы данных информации, содержащей персональные данные граждан РФ.</w:t>
      </w:r>
    </w:p>
    <w:p w:rsidR="00420A69" w:rsidRDefault="00420A69">
      <w:pPr>
        <w:pStyle w:val="ConsPlusNormal"/>
        <w:spacing w:before="220"/>
        <w:ind w:firstLine="540"/>
        <w:jc w:val="both"/>
      </w:pPr>
      <w:r>
        <w:t>В соответствии с п. 3.1.12 Рекомендаций в этой графе приводятся:</w:t>
      </w:r>
    </w:p>
    <w:p w:rsidR="00420A69" w:rsidRDefault="00420A69">
      <w:pPr>
        <w:pStyle w:val="ConsPlusNormal"/>
        <w:spacing w:before="220"/>
        <w:ind w:firstLine="540"/>
        <w:jc w:val="both"/>
      </w:pPr>
      <w:r>
        <w:t>- наименование стран размещения базы данных;</w:t>
      </w:r>
    </w:p>
    <w:p w:rsidR="00420A69" w:rsidRDefault="00420A69">
      <w:pPr>
        <w:pStyle w:val="ConsPlusNormal"/>
        <w:spacing w:before="220"/>
        <w:ind w:firstLine="540"/>
        <w:jc w:val="both"/>
      </w:pPr>
      <w:r>
        <w:t>- конкретные адреса местонахождения базы данных.</w:t>
      </w:r>
    </w:p>
    <w:p w:rsidR="00420A69" w:rsidRDefault="00420A69">
      <w:pPr>
        <w:pStyle w:val="ConsPlusNormal"/>
        <w:spacing w:before="220"/>
        <w:ind w:firstLine="540"/>
        <w:jc w:val="both"/>
      </w:pPr>
      <w:r>
        <w:t>Согласно форме уведомления нужно указать наименование информационной системы (базы данных).</w:t>
      </w:r>
    </w:p>
    <w:p w:rsidR="00420A69" w:rsidRDefault="00420A69">
      <w:pPr>
        <w:pStyle w:val="ConsPlusNormal"/>
        <w:spacing w:before="220"/>
        <w:ind w:firstLine="540"/>
        <w:jc w:val="both"/>
      </w:pPr>
      <w:r>
        <w:rPr>
          <w:b/>
        </w:rPr>
        <w:t>12.</w:t>
      </w:r>
      <w:r>
        <w:t xml:space="preserve"> Сведения об обеспечении безопасности персональных данных.</w:t>
      </w:r>
    </w:p>
    <w:p w:rsidR="00420A69" w:rsidRDefault="00420A69">
      <w:pPr>
        <w:pStyle w:val="ConsPlusNormal"/>
        <w:spacing w:before="220"/>
        <w:ind w:firstLine="540"/>
        <w:jc w:val="both"/>
      </w:pPr>
      <w:r>
        <w:t>Согласно п. 3.1.13 Рекомендаций в данной графе рекомендуется указать сведения об обеспечении безопасности персональных данных в соответствии с требованиями к их защите, установленными Правительством РФ. Правительством РФ утверждены, в частности:</w:t>
      </w:r>
    </w:p>
    <w:p w:rsidR="00420A69" w:rsidRDefault="00420A69">
      <w:pPr>
        <w:pStyle w:val="ConsPlusNormal"/>
        <w:spacing w:before="220"/>
        <w:ind w:firstLine="540"/>
        <w:jc w:val="both"/>
      </w:pPr>
      <w:r>
        <w:t>- Требования к защите персональных данных при их обработке в информационных системах персональных данных (утв. Постановлением Правительства РФ от 01.11.2012 N 1119);</w:t>
      </w:r>
    </w:p>
    <w:p w:rsidR="00420A69" w:rsidRDefault="00420A69">
      <w:pPr>
        <w:pStyle w:val="ConsPlusNormal"/>
        <w:spacing w:before="220"/>
        <w:ind w:firstLine="540"/>
        <w:jc w:val="both"/>
      </w:pPr>
      <w:r>
        <w:lastRenderedPageBreak/>
        <w:t>- Положение об особенностях обработки персональных данных, осуществляемой без использования средств автоматизации (утв. Постановлением Правительства РФ от 15.09.2008 N 687), в разд. III которого приведены меры по обеспечению безопасности персональных данных при такой обработке.</w:t>
      </w:r>
    </w:p>
    <w:p w:rsidR="00420A69" w:rsidRDefault="00420A69">
      <w:pPr>
        <w:pStyle w:val="ConsPlusNormal"/>
        <w:spacing w:before="220"/>
        <w:ind w:firstLine="540"/>
        <w:jc w:val="both"/>
      </w:pPr>
      <w:r>
        <w:t xml:space="preserve">Уведомление рекомендуется оформлять на </w:t>
      </w:r>
      <w:proofErr w:type="gramStart"/>
      <w:r>
        <w:t>бланке</w:t>
      </w:r>
      <w:proofErr w:type="gramEnd"/>
      <w:r>
        <w:t xml:space="preserve"> оператора по форме, определенной Приложением 1 к Рекомендациям, и направлять в территориальный орган </w:t>
      </w:r>
      <w:proofErr w:type="spellStart"/>
      <w:r>
        <w:t>Роскомнадзора</w:t>
      </w:r>
      <w:proofErr w:type="spellEnd"/>
      <w:r>
        <w:t xml:space="preserve"> по месту регистрации оператора в налоговом органе.</w:t>
      </w:r>
    </w:p>
    <w:p w:rsidR="00420A69" w:rsidRDefault="00420A69">
      <w:pPr>
        <w:pStyle w:val="ConsPlusNormal"/>
        <w:spacing w:before="220"/>
        <w:ind w:firstLine="540"/>
        <w:jc w:val="both"/>
      </w:pPr>
      <w:r>
        <w:t>Уведомление должно быть подписано уполномоченным лицом (ч. 3 ст. 22 Закона).</w:t>
      </w:r>
    </w:p>
    <w:p w:rsidR="00420A69" w:rsidRDefault="00420A69">
      <w:pPr>
        <w:pStyle w:val="ConsPlusNormal"/>
        <w:spacing w:before="220"/>
        <w:ind w:firstLine="540"/>
        <w:jc w:val="both"/>
      </w:pPr>
      <w:r>
        <w:rPr>
          <w:b/>
          <w:i/>
        </w:rPr>
        <w:t>Рекомендация:</w:t>
      </w:r>
      <w:r>
        <w:t xml:space="preserve"> ни в Законе, ни в Рекомендациях не конкретизируется, какое именно лицо должно подписать уведомление. О возможном варианте (руководитель организации, лицо, наделенное такими полномочиями по доверенности) целесообразно уточнить в уполномоченном органе.</w:t>
      </w:r>
    </w:p>
    <w:p w:rsidR="00420A69" w:rsidRDefault="00420A69">
      <w:pPr>
        <w:pStyle w:val="ConsPlusNormal"/>
        <w:jc w:val="both"/>
      </w:pPr>
    </w:p>
    <w:p w:rsidR="00420A69" w:rsidRDefault="00420A69">
      <w:pPr>
        <w:pStyle w:val="ConsPlusNormal"/>
        <w:ind w:firstLine="540"/>
        <w:jc w:val="both"/>
        <w:outlineLvl w:val="1"/>
      </w:pPr>
      <w:bookmarkStart w:id="18" w:name="P192"/>
      <w:bookmarkEnd w:id="18"/>
      <w:r>
        <w:rPr>
          <w:b/>
        </w:rPr>
        <w:t>2.2. Представление уведомления об обработке персональных данных в уполномоченный орган</w:t>
      </w:r>
    </w:p>
    <w:p w:rsidR="00420A69" w:rsidRDefault="00420A69">
      <w:pPr>
        <w:pStyle w:val="ConsPlusNormal"/>
        <w:jc w:val="both"/>
      </w:pPr>
    </w:p>
    <w:p w:rsidR="00420A69" w:rsidRDefault="00420A69">
      <w:pPr>
        <w:pStyle w:val="ConsPlusNormal"/>
        <w:ind w:firstLine="540"/>
        <w:jc w:val="both"/>
      </w:pPr>
      <w:r>
        <w:t xml:space="preserve">Оператор направляет уведомление на бумажном </w:t>
      </w:r>
      <w:proofErr w:type="gramStart"/>
      <w:r>
        <w:t>носителе</w:t>
      </w:r>
      <w:proofErr w:type="gramEnd"/>
      <w:r>
        <w:t xml:space="preserve"> или в электронной форме в территориальный орган </w:t>
      </w:r>
      <w:proofErr w:type="spellStart"/>
      <w:r>
        <w:t>Роскомнадзора</w:t>
      </w:r>
      <w:proofErr w:type="spellEnd"/>
      <w:r>
        <w:t xml:space="preserve">, определяемый по месту регистрации оператора в налоговом органе (ч. 3 ст. 22 Закона, абз. 2 п. 3.1.13 Рекомендаций). Уведомление на бумажном </w:t>
      </w:r>
      <w:proofErr w:type="gramStart"/>
      <w:r>
        <w:t>носителе</w:t>
      </w:r>
      <w:proofErr w:type="gramEnd"/>
      <w:r>
        <w:t xml:space="preserve"> может быть отправлено в уполномоченный орган по почте.</w:t>
      </w:r>
    </w:p>
    <w:p w:rsidR="00420A69" w:rsidRDefault="00420A69">
      <w:pPr>
        <w:pStyle w:val="ConsPlusNormal"/>
        <w:jc w:val="both"/>
      </w:pPr>
    </w:p>
    <w:p w:rsidR="00420A69" w:rsidRDefault="00420A69">
      <w:pPr>
        <w:pStyle w:val="ConsPlusNormal"/>
        <w:ind w:firstLine="540"/>
        <w:jc w:val="both"/>
      </w:pPr>
      <w:r>
        <w:rPr>
          <w:b/>
          <w:i/>
        </w:rPr>
        <w:t>Обратите внимание!</w:t>
      </w:r>
    </w:p>
    <w:p w:rsidR="00420A69" w:rsidRDefault="00420A69">
      <w:pPr>
        <w:pStyle w:val="ConsPlusNormal"/>
        <w:spacing w:before="220"/>
        <w:ind w:firstLine="540"/>
        <w:jc w:val="both"/>
      </w:pPr>
      <w:proofErr w:type="spellStart"/>
      <w:r>
        <w:t>Роскомнадзор</w:t>
      </w:r>
      <w:proofErr w:type="spellEnd"/>
      <w:r>
        <w:t xml:space="preserve"> объявил о приостановке очных форматов взаимодействия из-за угрозы распространения </w:t>
      </w:r>
      <w:proofErr w:type="spellStart"/>
      <w:r>
        <w:t>коронавируса</w:t>
      </w:r>
      <w:proofErr w:type="spellEnd"/>
      <w:r>
        <w:t xml:space="preserve">. В частности, с 23 марта 2020 г. приостанавливается личный прием документов от граждан. Для организации взаимодействия рекомендуется обращаться в </w:t>
      </w:r>
      <w:proofErr w:type="spellStart"/>
      <w:r>
        <w:t>Роскомнадзор</w:t>
      </w:r>
      <w:proofErr w:type="spellEnd"/>
      <w:r>
        <w:t xml:space="preserve"> (Информация </w:t>
      </w:r>
      <w:proofErr w:type="spellStart"/>
      <w:r>
        <w:t>Роскомнадзора</w:t>
      </w:r>
      <w:proofErr w:type="spellEnd"/>
      <w:r>
        <w:t>):</w:t>
      </w:r>
    </w:p>
    <w:p w:rsidR="00420A69" w:rsidRDefault="00420A69">
      <w:pPr>
        <w:pStyle w:val="ConsPlusNormal"/>
        <w:spacing w:before="220"/>
        <w:ind w:firstLine="540"/>
        <w:jc w:val="both"/>
      </w:pPr>
      <w:r>
        <w:t>- в электронной форме через электронную почту (rsoc_in@rkn.gov.ru);</w:t>
      </w:r>
    </w:p>
    <w:p w:rsidR="00420A69" w:rsidRDefault="00420A69">
      <w:pPr>
        <w:pStyle w:val="ConsPlusNormal"/>
        <w:spacing w:before="220"/>
        <w:ind w:firstLine="540"/>
        <w:jc w:val="both"/>
      </w:pPr>
      <w:r>
        <w:t>- официальный сайт (www.rkn.gov.ru);</w:t>
      </w:r>
    </w:p>
    <w:p w:rsidR="00420A69" w:rsidRDefault="00420A69">
      <w:pPr>
        <w:pStyle w:val="ConsPlusNormal"/>
        <w:spacing w:before="220"/>
        <w:ind w:firstLine="540"/>
        <w:jc w:val="both"/>
      </w:pPr>
      <w:r>
        <w:t xml:space="preserve">- портал </w:t>
      </w:r>
      <w:proofErr w:type="spellStart"/>
      <w:r>
        <w:t>госуслуг</w:t>
      </w:r>
      <w:proofErr w:type="spellEnd"/>
      <w:r>
        <w:t xml:space="preserve"> (www.gosuslugi.ru);</w:t>
      </w:r>
    </w:p>
    <w:p w:rsidR="00420A69" w:rsidRDefault="00420A69">
      <w:pPr>
        <w:pStyle w:val="ConsPlusNormal"/>
        <w:spacing w:before="220"/>
        <w:ind w:firstLine="540"/>
        <w:jc w:val="both"/>
      </w:pPr>
      <w:r>
        <w:t xml:space="preserve">- портал операторов связи, расположенный на сайте </w:t>
      </w:r>
      <w:proofErr w:type="spellStart"/>
      <w:r>
        <w:t>Роскомнадзора</w:t>
      </w:r>
      <w:proofErr w:type="spellEnd"/>
      <w:r>
        <w:t>;</w:t>
      </w:r>
    </w:p>
    <w:p w:rsidR="00420A69" w:rsidRDefault="00420A69">
      <w:pPr>
        <w:pStyle w:val="ConsPlusNormal"/>
        <w:spacing w:before="220"/>
        <w:ind w:firstLine="540"/>
        <w:jc w:val="both"/>
      </w:pPr>
      <w:r>
        <w:t>- в письменной форме через Почту России.</w:t>
      </w:r>
    </w:p>
    <w:p w:rsidR="00420A69" w:rsidRDefault="00420A69">
      <w:pPr>
        <w:pStyle w:val="ConsPlusNormal"/>
        <w:jc w:val="both"/>
      </w:pPr>
    </w:p>
    <w:p w:rsidR="00420A69" w:rsidRDefault="00420A69">
      <w:pPr>
        <w:pStyle w:val="ConsPlusNormal"/>
        <w:ind w:firstLine="540"/>
        <w:jc w:val="both"/>
      </w:pPr>
      <w:r>
        <w:t xml:space="preserve">Контактная информация территориальных органов уполномоченного органа приведена на </w:t>
      </w:r>
      <w:proofErr w:type="gramStart"/>
      <w:r>
        <w:t>сайте</w:t>
      </w:r>
      <w:proofErr w:type="gramEnd"/>
      <w:r>
        <w:t xml:space="preserve"> </w:t>
      </w:r>
      <w:proofErr w:type="spellStart"/>
      <w:r>
        <w:t>Роскомнадзора</w:t>
      </w:r>
      <w:proofErr w:type="spellEnd"/>
      <w:r>
        <w:t xml:space="preserve"> http://rkn.gov.ru и на портале персональных данных http://pd.rkn.gov.ru</w:t>
      </w:r>
    </w:p>
    <w:p w:rsidR="00420A69" w:rsidRDefault="00420A69">
      <w:pPr>
        <w:pStyle w:val="ConsPlusNormal"/>
        <w:jc w:val="both"/>
      </w:pPr>
    </w:p>
    <w:p w:rsidR="00420A69" w:rsidRDefault="00420A69">
      <w:pPr>
        <w:pStyle w:val="ConsPlusNormal"/>
        <w:ind w:firstLine="540"/>
        <w:jc w:val="both"/>
        <w:outlineLvl w:val="2"/>
      </w:pPr>
      <w:r>
        <w:rPr>
          <w:b/>
          <w:i/>
        </w:rPr>
        <w:t>Особенности оформления и представления уведомления в электронной форме</w:t>
      </w:r>
    </w:p>
    <w:p w:rsidR="00420A69" w:rsidRDefault="00420A69">
      <w:pPr>
        <w:pStyle w:val="ConsPlusNormal"/>
        <w:spacing w:before="220"/>
        <w:ind w:firstLine="540"/>
        <w:jc w:val="both"/>
      </w:pPr>
      <w:bookmarkStart w:id="19" w:name="P207"/>
      <w:bookmarkEnd w:id="19"/>
      <w:r>
        <w:t xml:space="preserve">В соответствии с ч. 3 ст. 22 Закона оператор вправе составить и направить в уполномоченный орган уведомление в форме электронного документа, подписанного уполномоченным лицом. Для этого может быть использован официальный сайт </w:t>
      </w:r>
      <w:proofErr w:type="spellStart"/>
      <w:r>
        <w:t>Роскомнадзора</w:t>
      </w:r>
      <w:proofErr w:type="spellEnd"/>
      <w:r>
        <w:t xml:space="preserve"> (www.rkn.gov.ru), а именно портал персональных данных (www.pd.rkn.gov.ru) (п. п. 2.2, 2.3 Рекомендаций).</w:t>
      </w:r>
    </w:p>
    <w:p w:rsidR="00420A69" w:rsidRDefault="00420A69">
      <w:pPr>
        <w:pStyle w:val="ConsPlusNormal"/>
        <w:spacing w:before="220"/>
        <w:ind w:firstLine="540"/>
        <w:jc w:val="both"/>
      </w:pPr>
      <w:r>
        <w:t xml:space="preserve">Согласно п. 3.2 Рекомендаций электронная форма уведомления и порядок ее заполнения размещены на указанном </w:t>
      </w:r>
      <w:proofErr w:type="gramStart"/>
      <w:r>
        <w:t>портале</w:t>
      </w:r>
      <w:proofErr w:type="gramEnd"/>
      <w:r>
        <w:t xml:space="preserve"> персональных данных.</w:t>
      </w:r>
    </w:p>
    <w:p w:rsidR="00420A69" w:rsidRDefault="00420A69">
      <w:pPr>
        <w:pStyle w:val="ConsPlusNormal"/>
        <w:jc w:val="both"/>
      </w:pPr>
    </w:p>
    <w:p w:rsidR="00420A69" w:rsidRDefault="00420A69">
      <w:pPr>
        <w:pStyle w:val="ConsPlusNormal"/>
        <w:ind w:firstLine="540"/>
        <w:jc w:val="both"/>
        <w:outlineLvl w:val="2"/>
      </w:pPr>
      <w:r>
        <w:rPr>
          <w:b/>
          <w:i/>
        </w:rPr>
        <w:t>Последствия представления уведомления, содержащего неполные или недостоверные сведения</w:t>
      </w:r>
    </w:p>
    <w:p w:rsidR="00420A69" w:rsidRDefault="00420A69">
      <w:pPr>
        <w:pStyle w:val="ConsPlusNormal"/>
        <w:spacing w:before="220"/>
        <w:ind w:firstLine="540"/>
        <w:jc w:val="both"/>
      </w:pPr>
      <w:r>
        <w:lastRenderedPageBreak/>
        <w:t>Если представленное уведомление содержит неполные или недостоверные сведения, уполномоченный орган вправе потребовать уточнить их до внесения данных сведений в реестр операторов (ч. 6 ст. 22 Закона). В таком случае уполномоченный орган направляет оператору письмо с перечнем недостающих сведений и предложением их предоставить (п. 3.3 Рекомендаций).</w:t>
      </w:r>
    </w:p>
    <w:p w:rsidR="00420A69" w:rsidRDefault="00420A69">
      <w:pPr>
        <w:pStyle w:val="ConsPlusNormal"/>
        <w:spacing w:before="220"/>
        <w:ind w:firstLine="540"/>
        <w:jc w:val="both"/>
      </w:pPr>
      <w:r>
        <w:t xml:space="preserve">Оператору следует сообщить уточненные сведения в течение 30 дней </w:t>
      </w:r>
      <w:proofErr w:type="gramStart"/>
      <w:r>
        <w:t>с даты получения</w:t>
      </w:r>
      <w:proofErr w:type="gramEnd"/>
      <w:r>
        <w:t xml:space="preserve"> запроса </w:t>
      </w:r>
      <w:proofErr w:type="spellStart"/>
      <w:r>
        <w:t>Роскомнадзора</w:t>
      </w:r>
      <w:proofErr w:type="spellEnd"/>
      <w:r>
        <w:t>. В противном случае ранее поданное уведомление будет возвращено оператору без внесения сведений о нем в реестр (п. 3.4 Рекомендаций).</w:t>
      </w:r>
    </w:p>
    <w:p w:rsidR="00420A69" w:rsidRDefault="00420A69">
      <w:pPr>
        <w:pStyle w:val="ConsPlusNormal"/>
        <w:jc w:val="both"/>
      </w:pPr>
    </w:p>
    <w:p w:rsidR="00420A69" w:rsidRDefault="00420A69">
      <w:pPr>
        <w:pStyle w:val="ConsPlusNormal"/>
        <w:ind w:firstLine="540"/>
        <w:jc w:val="both"/>
        <w:outlineLvl w:val="2"/>
      </w:pPr>
      <w:r>
        <w:rPr>
          <w:b/>
          <w:i/>
        </w:rPr>
        <w:t>Внесение сведений об операторе в реестр</w:t>
      </w:r>
    </w:p>
    <w:p w:rsidR="00420A69" w:rsidRDefault="00420A69">
      <w:pPr>
        <w:pStyle w:val="ConsPlusNormal"/>
        <w:spacing w:before="220"/>
        <w:ind w:firstLine="540"/>
        <w:jc w:val="both"/>
      </w:pPr>
      <w:bookmarkStart w:id="20" w:name="P215"/>
      <w:bookmarkEnd w:id="20"/>
      <w:r>
        <w:t xml:space="preserve">В течение </w:t>
      </w:r>
      <w:r>
        <w:rPr>
          <w:b/>
        </w:rPr>
        <w:t>30 дней</w:t>
      </w:r>
      <w:r>
        <w:t xml:space="preserve"> </w:t>
      </w:r>
      <w:proofErr w:type="gramStart"/>
      <w:r>
        <w:t>с даты поступления</w:t>
      </w:r>
      <w:proofErr w:type="gramEnd"/>
      <w:r>
        <w:t xml:space="preserve"> уведомления уполномоченный орган вносит содержащиеся в нем сведения (а также сведения о дате направления уведомления) в реестр операторов, осуществляющих обработку персональных данных (ч. 4 ст. 22 Закона).</w:t>
      </w:r>
    </w:p>
    <w:p w:rsidR="00420A69" w:rsidRDefault="00420A69">
      <w:pPr>
        <w:pStyle w:val="ConsPlusNormal"/>
        <w:spacing w:before="220"/>
        <w:ind w:firstLine="540"/>
        <w:jc w:val="both"/>
      </w:pPr>
      <w:r>
        <w:t>Информация о внесении сведений об операторе в реестр размещается на официальном сайте и портале персональных данных (п. 3.5 Рекомендаций).</w:t>
      </w:r>
    </w:p>
    <w:p w:rsidR="00420A69" w:rsidRDefault="00420A69">
      <w:pPr>
        <w:spacing w:after="1"/>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420A69">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420A69" w:rsidRDefault="00420A69">
            <w:pPr>
              <w:pStyle w:val="ConsPlusNormal"/>
              <w:ind w:firstLine="540"/>
              <w:jc w:val="both"/>
            </w:pPr>
            <w:bookmarkStart w:id="21" w:name="P217"/>
            <w:bookmarkEnd w:id="21"/>
            <w:r>
              <w:rPr>
                <w:u w:val="single"/>
              </w:rPr>
              <w:t>Дополнительная информация о возможных действиях оператора при отказе в приеме уведомления или во внесении сведений о нем в реестр, либо при невнесении данных сведений в установленный срок</w:t>
            </w:r>
          </w:p>
          <w:p w:rsidR="00420A69" w:rsidRDefault="00420A69">
            <w:pPr>
              <w:pStyle w:val="ConsPlusNormal"/>
              <w:spacing w:before="220"/>
              <w:ind w:firstLine="540"/>
              <w:jc w:val="both"/>
            </w:pPr>
            <w:r>
              <w:t>Если уполномоченный орган отказал оператору в приеме уведомления или внесении сведений о нем в реестр, либо если данные сведения не были внесены в установленный срок, соответствующее решение либо действия (бездействие) уполномоченного органа можно обжаловать в арбитражном суде в порядке, предусмотренном гл. 24 АПК РФ. Обжаловать действие (бездействие) можно в течение трех месяцев со дня, когда организации или индивидуальному предпринимателю стало известно о нарушении их прав и законных интересов (ч. 4 ст. 198 АПК РФ).</w:t>
            </w:r>
          </w:p>
          <w:p w:rsidR="00420A69" w:rsidRDefault="00420A69">
            <w:pPr>
              <w:pStyle w:val="ConsPlusNormal"/>
              <w:spacing w:before="220"/>
              <w:ind w:firstLine="540"/>
              <w:jc w:val="both"/>
            </w:pPr>
            <w:r>
              <w:t xml:space="preserve">Возможен и административный порядок обжалования, установленный в гл. 2.1 Федерального закона от 27.07.2010 N 210-ФЗ "Об организации предоставления государственных и муниципальных услуг" (далее - Закон N 210-ФЗ). В ст. 11.1 Закона N 210-ФЗ приведен примерный перечень тех нарушений порядка предоставления </w:t>
            </w:r>
            <w:proofErr w:type="spellStart"/>
            <w:r>
              <w:t>госуслуг</w:t>
            </w:r>
            <w:proofErr w:type="spellEnd"/>
            <w:r>
              <w:t>, которые могут обжаловаться в досудебном (внесудебном) порядке. К ним относятся, в частности:</w:t>
            </w:r>
          </w:p>
          <w:p w:rsidR="00420A69" w:rsidRDefault="00420A69">
            <w:pPr>
              <w:pStyle w:val="ConsPlusNormal"/>
              <w:spacing w:before="220"/>
              <w:ind w:firstLine="540"/>
              <w:jc w:val="both"/>
            </w:pPr>
            <w:r>
              <w:t xml:space="preserve">- нарушение срока предоставления </w:t>
            </w:r>
            <w:proofErr w:type="spellStart"/>
            <w:r>
              <w:t>госуслуги</w:t>
            </w:r>
            <w:proofErr w:type="spellEnd"/>
            <w:r>
              <w:t xml:space="preserve"> (п. 2 ст. 11.1 Закона N 210-ФЗ);</w:t>
            </w:r>
          </w:p>
          <w:p w:rsidR="00420A69" w:rsidRDefault="00420A69">
            <w:pPr>
              <w:pStyle w:val="ConsPlusNormal"/>
              <w:spacing w:before="220"/>
              <w:ind w:firstLine="540"/>
              <w:jc w:val="both"/>
            </w:pPr>
            <w:r>
              <w:t>- отказ в ее предоставлении по основаниям, не установленным нормативными правовыми актами (п. 5 ст. 11.1 Закона N 210-ФЗ);</w:t>
            </w:r>
          </w:p>
          <w:p w:rsidR="00420A69" w:rsidRDefault="00420A69">
            <w:pPr>
              <w:pStyle w:val="ConsPlusNormal"/>
              <w:spacing w:before="220"/>
              <w:ind w:firstLine="540"/>
              <w:jc w:val="both"/>
            </w:pPr>
            <w:r>
              <w:t>- требование у заявителя документов, информации либо осуществления действий, не предусмотренных нормативными правовыми актами (п. 3 ст. 11.1 Закона N 210-ФЗ);</w:t>
            </w:r>
          </w:p>
          <w:p w:rsidR="00420A69" w:rsidRDefault="00420A69">
            <w:pPr>
              <w:pStyle w:val="ConsPlusNormal"/>
              <w:spacing w:before="220"/>
              <w:ind w:firstLine="540"/>
              <w:jc w:val="both"/>
            </w:pPr>
            <w:r>
              <w:t>- отказ в приеме документов (п. 4 ст. 11.1 Закона N 210-ФЗ).</w:t>
            </w:r>
          </w:p>
          <w:p w:rsidR="00420A69" w:rsidRDefault="00420A69">
            <w:pPr>
              <w:pStyle w:val="ConsPlusNormal"/>
              <w:spacing w:before="220"/>
              <w:ind w:firstLine="540"/>
              <w:jc w:val="both"/>
            </w:pPr>
            <w:r>
              <w:t xml:space="preserve">Общие требования к порядку подачи и рассмотрения жалобы установлены в ст. 11.2 Закона N 210-ФЗ. Жалоба подается непосредственно в тот орган, который предоставляет </w:t>
            </w:r>
            <w:proofErr w:type="spellStart"/>
            <w:r>
              <w:t>госуслугу</w:t>
            </w:r>
            <w:proofErr w:type="spellEnd"/>
            <w:r>
              <w:t xml:space="preserve"> (т.е. в управление </w:t>
            </w:r>
            <w:proofErr w:type="spellStart"/>
            <w:r>
              <w:t>Роскомнадзора</w:t>
            </w:r>
            <w:proofErr w:type="spellEnd"/>
            <w:r>
              <w:t xml:space="preserve"> по субъекту РФ), а в случае, если обжалуется решение руководителя этого органа, - в вышестоящий орган (ч. 1 ст. 11.2 Закона N 210-ФЗ). Вышестоящим органом в данном случае будет являться </w:t>
            </w:r>
            <w:proofErr w:type="spellStart"/>
            <w:r>
              <w:t>Роскомнадзор</w:t>
            </w:r>
            <w:proofErr w:type="spellEnd"/>
            <w:r>
              <w:t>.</w:t>
            </w:r>
          </w:p>
          <w:p w:rsidR="00420A69" w:rsidRDefault="00420A69">
            <w:pPr>
              <w:pStyle w:val="ConsPlusNormal"/>
              <w:spacing w:before="220"/>
              <w:ind w:firstLine="540"/>
              <w:jc w:val="both"/>
            </w:pPr>
            <w:r>
              <w:t xml:space="preserve">Требования к содержанию жалобы указаны в ч. 5 ст. 11.2 Закона N 210-ФЗ. Правила подачи и </w:t>
            </w:r>
            <w:r>
              <w:lastRenderedPageBreak/>
              <w:t>рассмотрения жалоб утверждены Постановлением Правительства РФ от 16.08.2012 N 840.</w:t>
            </w:r>
          </w:p>
          <w:p w:rsidR="00420A69" w:rsidRDefault="00420A69">
            <w:pPr>
              <w:pStyle w:val="ConsPlusNormal"/>
              <w:spacing w:before="220"/>
              <w:ind w:firstLine="540"/>
              <w:jc w:val="both"/>
            </w:pPr>
            <w:r>
              <w:t xml:space="preserve">Нарушение должностным лицом федерального органа исполнительной власти порядка предоставления </w:t>
            </w:r>
            <w:proofErr w:type="spellStart"/>
            <w:r>
              <w:t>госуслуги</w:t>
            </w:r>
            <w:proofErr w:type="spellEnd"/>
            <w:r>
              <w:t xml:space="preserve">, повлекшее ее непредоставление либо предоставление с нарушением установленных сроков, влечет наложение на указанное лицо административного штрафа в размере от 3000 до 5000 руб. (ч. 1 ст. 5.63 КоАП РФ). Штраф за требование в ходе предоставления </w:t>
            </w:r>
            <w:proofErr w:type="spellStart"/>
            <w:r>
              <w:t>госуслуги</w:t>
            </w:r>
            <w:proofErr w:type="spellEnd"/>
            <w:r>
              <w:t xml:space="preserve"> от заявителя документов или платы, не предусмотренных законодательством, составляет от 5000 до 10 000 руб. (ч. 2 ст. 5.63 КоАП РФ). Административная ответственность в указанных случаях наступает, если действия должностного лица не содержат уголовно наказуемого деяния.</w:t>
            </w:r>
          </w:p>
        </w:tc>
      </w:tr>
    </w:tbl>
    <w:p w:rsidR="00420A69" w:rsidRDefault="00420A69">
      <w:pPr>
        <w:pStyle w:val="ConsPlusNormal"/>
        <w:jc w:val="both"/>
      </w:pPr>
    </w:p>
    <w:p w:rsidR="00420A69" w:rsidRDefault="00420A69">
      <w:pPr>
        <w:pStyle w:val="ConsPlusNormal"/>
        <w:ind w:firstLine="540"/>
        <w:jc w:val="both"/>
      </w:pPr>
      <w:r>
        <w:t xml:space="preserve">Сведения об операторе, содержащиеся в реестре, являются общедоступными. Они размещаются для ознакомления на официальном </w:t>
      </w:r>
      <w:proofErr w:type="gramStart"/>
      <w:r>
        <w:t>сайте</w:t>
      </w:r>
      <w:proofErr w:type="gramEnd"/>
      <w:r>
        <w:t xml:space="preserve"> и портале персональных данных </w:t>
      </w:r>
      <w:proofErr w:type="spellStart"/>
      <w:r>
        <w:t>Роскомнадзора</w:t>
      </w:r>
      <w:proofErr w:type="spellEnd"/>
      <w:r>
        <w:t xml:space="preserve">. Ни Законом, ни Рекомендациями не предусмотрена обязательная выдача оператору какого-либо документа, подтверждающего подачу уведомления и факт внесения в реестр соответствующих сведений. В то же время любое заинтересованное лицо может по собственной инициативе получить выписку из реестра. Для этого в </w:t>
      </w:r>
      <w:proofErr w:type="spellStart"/>
      <w:r>
        <w:t>Роскомнадзор</w:t>
      </w:r>
      <w:proofErr w:type="spellEnd"/>
      <w:r>
        <w:t xml:space="preserve"> (его территориальный орган по месту регистрации оператора в налоговом органе) необходимо направить заявление. Его форма определенна в Приложении 4 к Рекомендациям (п. п. 6.1, 6.2 Рекомендаций).</w:t>
      </w:r>
    </w:p>
    <w:p w:rsidR="00420A69" w:rsidRDefault="00420A69">
      <w:pPr>
        <w:pStyle w:val="ConsPlusNormal"/>
        <w:jc w:val="both"/>
      </w:pPr>
    </w:p>
    <w:p w:rsidR="00420A69" w:rsidRDefault="00420A69">
      <w:pPr>
        <w:pStyle w:val="ConsPlusTitle"/>
        <w:ind w:firstLine="540"/>
        <w:jc w:val="both"/>
        <w:outlineLvl w:val="0"/>
      </w:pPr>
      <w:bookmarkStart w:id="22" w:name="P230"/>
      <w:bookmarkEnd w:id="22"/>
      <w:r>
        <w:t>3. ДОПОЛНИТЕЛЬНЫЕ ПРОЦЕДУРЫ, ОСУЩЕСТВЛЯЕМЫЕ ПОСЛЕ ПРЕДСТАВЛЕНИЯ УВЕДОМЛЕНИЯ ОБ ОБРАБОТКЕ ПЕРСОНАЛЬНЫХ ДАННЫХ</w:t>
      </w:r>
    </w:p>
    <w:p w:rsidR="00420A69" w:rsidRDefault="00420A69">
      <w:pPr>
        <w:pStyle w:val="ConsPlusNormal"/>
        <w:jc w:val="both"/>
      </w:pPr>
    </w:p>
    <w:p w:rsidR="00420A69" w:rsidRDefault="00420A69">
      <w:pPr>
        <w:pStyle w:val="ConsPlusNormal"/>
        <w:ind w:firstLine="540"/>
        <w:jc w:val="both"/>
      </w:pPr>
      <w:r>
        <w:t>3.1. Получение выписки из реестра операторов, осуществляющих обработку персональных данных &gt;&gt;&gt;</w:t>
      </w:r>
    </w:p>
    <w:p w:rsidR="00420A69" w:rsidRDefault="00420A69">
      <w:pPr>
        <w:pStyle w:val="ConsPlusNormal"/>
        <w:spacing w:before="220"/>
        <w:ind w:firstLine="540"/>
        <w:jc w:val="both"/>
      </w:pPr>
      <w:r>
        <w:t>3.2. Представление информационного письма об изменении ранее предоставленных сведений, содержащих персональные данные &gt;&gt;&gt;</w:t>
      </w:r>
    </w:p>
    <w:p w:rsidR="00420A69" w:rsidRDefault="00420A69">
      <w:pPr>
        <w:pStyle w:val="ConsPlusNormal"/>
        <w:spacing w:before="220"/>
        <w:ind w:firstLine="540"/>
        <w:jc w:val="both"/>
      </w:pPr>
      <w:r>
        <w:t>3.3. Представление заявления о внесении в реестр сведений о прекращении оператором обработки персональных данных &gt;&gt;&gt;</w:t>
      </w:r>
    </w:p>
    <w:p w:rsidR="00420A69" w:rsidRDefault="00420A69">
      <w:pPr>
        <w:pStyle w:val="ConsPlusNormal"/>
        <w:jc w:val="both"/>
      </w:pPr>
    </w:p>
    <w:p w:rsidR="00420A69" w:rsidRDefault="00420A69">
      <w:pPr>
        <w:pStyle w:val="ConsPlusNormal"/>
        <w:ind w:firstLine="540"/>
        <w:jc w:val="both"/>
        <w:outlineLvl w:val="1"/>
      </w:pPr>
      <w:bookmarkStart w:id="23" w:name="P236"/>
      <w:bookmarkEnd w:id="23"/>
      <w:r>
        <w:rPr>
          <w:b/>
        </w:rPr>
        <w:t>3.1. Получение выписки из реестра операторов, осуществляющих обработку персональных данных</w:t>
      </w:r>
    </w:p>
    <w:p w:rsidR="00420A69" w:rsidRDefault="00420A69">
      <w:pPr>
        <w:pStyle w:val="ConsPlusNormal"/>
        <w:jc w:val="both"/>
      </w:pPr>
    </w:p>
    <w:p w:rsidR="00420A69" w:rsidRDefault="00420A69">
      <w:pPr>
        <w:pStyle w:val="ConsPlusNormal"/>
        <w:ind w:firstLine="540"/>
        <w:jc w:val="both"/>
      </w:pPr>
      <w:bookmarkStart w:id="24" w:name="P238"/>
      <w:bookmarkEnd w:id="24"/>
      <w:proofErr w:type="gramStart"/>
      <w:r>
        <w:t xml:space="preserve">Сведения, содержащиеся в реестре операторов, осуществляющих обработку персональных данных (за исключением сведений о средствах обеспечения безопасности персональных данных при их обработке), являются общедоступными (ч. 4 ст. 22 Закона) и размещаются для ознакомления на официальном сайте (http://rkn.gov.ru) и Портале персональных данных (http://pd.rkn.gov.ru/) </w:t>
      </w:r>
      <w:proofErr w:type="spellStart"/>
      <w:r>
        <w:t>Роскомнадзора</w:t>
      </w:r>
      <w:proofErr w:type="spellEnd"/>
      <w:r>
        <w:t xml:space="preserve"> (п. 6.1 Рекомендаций).</w:t>
      </w:r>
      <w:proofErr w:type="gramEnd"/>
    </w:p>
    <w:p w:rsidR="00420A69" w:rsidRDefault="00420A69">
      <w:pPr>
        <w:pStyle w:val="ConsPlusNormal"/>
        <w:spacing w:before="220"/>
        <w:ind w:firstLine="540"/>
        <w:jc w:val="both"/>
      </w:pPr>
      <w:r>
        <w:t xml:space="preserve">Любое заинтересованное лицо вправе получить </w:t>
      </w:r>
      <w:r>
        <w:rPr>
          <w:b/>
        </w:rPr>
        <w:t>выписку из реестра</w:t>
      </w:r>
      <w:r>
        <w:t>, направив заявление в уполномоченный орган (его территориальный орган) (п. 6.1 Рекомендаций).</w:t>
      </w:r>
    </w:p>
    <w:p w:rsidR="00420A69" w:rsidRDefault="00420A69">
      <w:pPr>
        <w:pStyle w:val="ConsPlusNormal"/>
        <w:spacing w:before="220"/>
        <w:ind w:firstLine="540"/>
        <w:jc w:val="both"/>
      </w:pPr>
      <w:r>
        <w:t>Форма заявления о предоставлении выписки из реестра операторов приведена в Приложении N 4 к Рекомендациям (п. 6.2 Рекомендаций). В нем указываются (п. 6.3 Рекомендаций):</w:t>
      </w:r>
    </w:p>
    <w:p w:rsidR="00420A69" w:rsidRDefault="00420A69">
      <w:pPr>
        <w:pStyle w:val="ConsPlusNormal"/>
        <w:spacing w:before="220"/>
        <w:ind w:firstLine="540"/>
        <w:jc w:val="both"/>
      </w:pPr>
      <w:r>
        <w:t>- полное наименование (для юридического лица) либо фамилия, имя, отчество (при наличии) заявителя.</w:t>
      </w:r>
    </w:p>
    <w:p w:rsidR="00420A69" w:rsidRDefault="00420A69">
      <w:pPr>
        <w:pStyle w:val="ConsPlusNormal"/>
        <w:spacing w:before="220"/>
        <w:ind w:firstLine="540"/>
        <w:jc w:val="both"/>
      </w:pPr>
      <w:r>
        <w:t xml:space="preserve">Наименование юридического лица согласно п. 1 ст. 54 ГК РФ должно содержать указание на </w:t>
      </w:r>
      <w:r>
        <w:lastRenderedPageBreak/>
        <w:t>организационно-правовую форму или вид, а также на характер деятельности (в предусмотренных законом случаях). Наименование следует указывать в соответствии с учредительным документом и (или) ЕГРЮЛ (п. 5 ст. 54 ГК РФ);</w:t>
      </w:r>
    </w:p>
    <w:p w:rsidR="00420A69" w:rsidRDefault="00420A69">
      <w:pPr>
        <w:pStyle w:val="ConsPlusNormal"/>
        <w:spacing w:before="220"/>
        <w:ind w:firstLine="540"/>
        <w:jc w:val="both"/>
      </w:pPr>
      <w:r>
        <w:t>- адрес местонахождения (для юридических лиц) и почтовый и (или) электронный адрес заявителя;</w:t>
      </w:r>
    </w:p>
    <w:p w:rsidR="00420A69" w:rsidRDefault="00420A69">
      <w:pPr>
        <w:pStyle w:val="ConsPlusNormal"/>
        <w:spacing w:before="220"/>
        <w:ind w:firstLine="540"/>
        <w:jc w:val="both"/>
      </w:pPr>
      <w:r>
        <w:t>- ИНН, ОГРН заявителя (для юридических лиц);</w:t>
      </w:r>
    </w:p>
    <w:p w:rsidR="00420A69" w:rsidRDefault="00420A69">
      <w:pPr>
        <w:pStyle w:val="ConsPlusNormal"/>
        <w:spacing w:before="220"/>
        <w:ind w:firstLine="540"/>
        <w:jc w:val="both"/>
      </w:pPr>
      <w:r>
        <w:t>- сведения о запрашиваемом операторе: наименование, ИНН (ОГРН) и (или) регистрационный номер записи в реестре.</w:t>
      </w:r>
    </w:p>
    <w:p w:rsidR="00420A69" w:rsidRDefault="00420A69">
      <w:pPr>
        <w:pStyle w:val="ConsPlusNormal"/>
        <w:spacing w:before="220"/>
        <w:ind w:firstLine="540"/>
        <w:jc w:val="both"/>
      </w:pPr>
      <w:r>
        <w:t>Заявление подписывается уполномоченным лицом заявителя с указанием должности и расшифровкой подписи, в нем указывается дата его составления.</w:t>
      </w:r>
    </w:p>
    <w:p w:rsidR="00420A69" w:rsidRDefault="00420A69">
      <w:pPr>
        <w:pStyle w:val="ConsPlusNormal"/>
        <w:spacing w:before="220"/>
        <w:ind w:firstLine="540"/>
        <w:jc w:val="both"/>
      </w:pPr>
      <w:r>
        <w:t xml:space="preserve">Из ч. 3 ст. 22 Закона, п. 3.2 Рекомендаций следует, что заявление можно представить </w:t>
      </w:r>
      <w:proofErr w:type="gramStart"/>
      <w:r>
        <w:t>в</w:t>
      </w:r>
      <w:proofErr w:type="gramEnd"/>
      <w:r>
        <w:t xml:space="preserve"> </w:t>
      </w:r>
      <w:proofErr w:type="gramStart"/>
      <w:r>
        <w:t>уполномоченный</w:t>
      </w:r>
      <w:proofErr w:type="gramEnd"/>
      <w:r>
        <w:t xml:space="preserve"> орган на бумажном носителе или в форме электронного документа.</w:t>
      </w:r>
    </w:p>
    <w:p w:rsidR="00420A69" w:rsidRDefault="00420A69">
      <w:pPr>
        <w:pStyle w:val="ConsPlusNormal"/>
        <w:spacing w:before="220"/>
        <w:ind w:firstLine="540"/>
        <w:jc w:val="both"/>
      </w:pPr>
      <w:r>
        <w:t xml:space="preserve">Заявление рекомендуется направлять в территориальный орган </w:t>
      </w:r>
      <w:proofErr w:type="spellStart"/>
      <w:r>
        <w:t>Роскомнадзора</w:t>
      </w:r>
      <w:proofErr w:type="spellEnd"/>
      <w:r>
        <w:t xml:space="preserve"> по месту регистрации оператора в налоговом органе (п. 6.2 Рекомендаций).</w:t>
      </w:r>
    </w:p>
    <w:p w:rsidR="00420A69" w:rsidRDefault="00420A69">
      <w:pPr>
        <w:pStyle w:val="ConsPlusNormal"/>
        <w:spacing w:before="220"/>
        <w:ind w:firstLine="540"/>
        <w:jc w:val="both"/>
      </w:pPr>
      <w:r>
        <w:t xml:space="preserve">Выписка из реестра направляется заявителю в течение 5 рабочих дней </w:t>
      </w:r>
      <w:proofErr w:type="gramStart"/>
      <w:r>
        <w:t>с даты регистрации</w:t>
      </w:r>
      <w:proofErr w:type="gramEnd"/>
      <w:r>
        <w:t xml:space="preserve"> заявления в </w:t>
      </w:r>
      <w:proofErr w:type="spellStart"/>
      <w:r>
        <w:t>Роскомнадзоре</w:t>
      </w:r>
      <w:proofErr w:type="spellEnd"/>
      <w:r>
        <w:t xml:space="preserve"> (его территориальном органе) (п. 6.2 Рекомендаций).</w:t>
      </w:r>
    </w:p>
    <w:p w:rsidR="00420A69" w:rsidRDefault="00420A69">
      <w:pPr>
        <w:pStyle w:val="ConsPlusNormal"/>
        <w:spacing w:before="220"/>
        <w:ind w:firstLine="540"/>
        <w:jc w:val="both"/>
      </w:pPr>
      <w:r>
        <w:t>Если в заявлении нет необходимых сведений, заявителю направляется письмо, в котором указывается причина отказа в предоставлении выписки (п. 6.4 Рекомендаций).</w:t>
      </w:r>
    </w:p>
    <w:p w:rsidR="00420A69" w:rsidRDefault="00420A69">
      <w:pPr>
        <w:pStyle w:val="ConsPlusNormal"/>
        <w:spacing w:before="220"/>
        <w:ind w:firstLine="540"/>
        <w:jc w:val="both"/>
      </w:pPr>
      <w:r>
        <w:t>О возможных действиях заявителя при отказе в выдаче выписки см. в разделе о представлении уведомления в уполномоченный орган.</w:t>
      </w:r>
    </w:p>
    <w:p w:rsidR="00420A69" w:rsidRDefault="00420A69">
      <w:pPr>
        <w:pStyle w:val="ConsPlusNormal"/>
        <w:jc w:val="both"/>
      </w:pPr>
    </w:p>
    <w:p w:rsidR="00420A69" w:rsidRDefault="00420A69">
      <w:pPr>
        <w:pStyle w:val="ConsPlusNormal"/>
        <w:ind w:firstLine="540"/>
        <w:jc w:val="both"/>
        <w:outlineLvl w:val="1"/>
      </w:pPr>
      <w:bookmarkStart w:id="25" w:name="P253"/>
      <w:bookmarkEnd w:id="25"/>
      <w:r>
        <w:rPr>
          <w:b/>
        </w:rPr>
        <w:t>3.2. Представление информационного письма об изменении ранее предоставленных сведений, содержащих персональные данные</w:t>
      </w:r>
    </w:p>
    <w:p w:rsidR="00420A69" w:rsidRDefault="00420A69">
      <w:pPr>
        <w:pStyle w:val="ConsPlusNormal"/>
        <w:jc w:val="both"/>
      </w:pPr>
    </w:p>
    <w:p w:rsidR="00420A69" w:rsidRDefault="00420A69">
      <w:pPr>
        <w:pStyle w:val="ConsPlusNormal"/>
        <w:ind w:firstLine="540"/>
        <w:jc w:val="both"/>
      </w:pPr>
      <w:r>
        <w:t xml:space="preserve">В случае изменения сведений, содержащихся в ранее поданном уведомлении, оператор обязан уведомить об этом уполномоченный орган в течение </w:t>
      </w:r>
      <w:r>
        <w:rPr>
          <w:b/>
        </w:rPr>
        <w:t>10 рабочих дней</w:t>
      </w:r>
      <w:r>
        <w:t xml:space="preserve"> (ч. 7 ст. 22 Закона). Для этого он должен направить в уполномоченный орган информационное письмо с указанием основания изменения сведений (п. 4.1 Рекомендаций).</w:t>
      </w:r>
    </w:p>
    <w:p w:rsidR="00420A69" w:rsidRDefault="00420A69">
      <w:pPr>
        <w:pStyle w:val="ConsPlusNormal"/>
        <w:spacing w:before="220"/>
        <w:ind w:firstLine="540"/>
        <w:jc w:val="both"/>
      </w:pPr>
      <w:r>
        <w:t xml:space="preserve">Форма информационного письма приведена в Приложении N 2 к Рекомендациям. Она практически аналогична форме уведомления, при этом в нем дополнительно указывается номер регистрационной записи в реестре и основание внесения изменений. Заполняются только те поля, в которых изменяются сведения. Рекомендуем в любом случае заполнить поля с указанием территориального органа </w:t>
      </w:r>
      <w:proofErr w:type="spellStart"/>
      <w:r>
        <w:t>Роскомнадзора</w:t>
      </w:r>
      <w:proofErr w:type="spellEnd"/>
      <w:r>
        <w:t>, полного и сокращенного наименования (либо ФИО) оператора, его адреса местонахождения и почтового адреса, а также регистрационного номера записи в реестре и основания изменений.</w:t>
      </w:r>
    </w:p>
    <w:p w:rsidR="00420A69" w:rsidRDefault="00420A69">
      <w:pPr>
        <w:pStyle w:val="ConsPlusNormal"/>
        <w:spacing w:before="220"/>
        <w:ind w:firstLine="540"/>
        <w:jc w:val="both"/>
      </w:pPr>
      <w:r>
        <w:t>Информационное письмо может быть представлено в уполномоченный орган одним из следующих способов:</w:t>
      </w:r>
    </w:p>
    <w:p w:rsidR="00420A69" w:rsidRDefault="00420A69">
      <w:pPr>
        <w:pStyle w:val="ConsPlusNormal"/>
        <w:spacing w:before="220"/>
        <w:ind w:firstLine="540"/>
        <w:jc w:val="both"/>
      </w:pPr>
      <w:r>
        <w:t xml:space="preserve">- направлено почтой. О возможности непосредственно подать документы в территориальный орган </w:t>
      </w:r>
      <w:proofErr w:type="spellStart"/>
      <w:r>
        <w:t>Роскомнадзора</w:t>
      </w:r>
      <w:proofErr w:type="spellEnd"/>
      <w:r>
        <w:t xml:space="preserve"> см. в разделе о представлении уведомления в уполномоченный орган;</w:t>
      </w:r>
    </w:p>
    <w:p w:rsidR="00420A69" w:rsidRDefault="00420A69">
      <w:pPr>
        <w:pStyle w:val="ConsPlusNormal"/>
        <w:spacing w:before="220"/>
        <w:ind w:firstLine="540"/>
        <w:jc w:val="both"/>
      </w:pPr>
      <w:r>
        <w:t xml:space="preserve">- направлено в электронном виде через единый портал </w:t>
      </w:r>
      <w:proofErr w:type="spellStart"/>
      <w:r>
        <w:t>госуслуг</w:t>
      </w:r>
      <w:proofErr w:type="spellEnd"/>
      <w:r>
        <w:t xml:space="preserve"> (www.gosuslugi.ru).</w:t>
      </w:r>
    </w:p>
    <w:p w:rsidR="00420A69" w:rsidRDefault="00420A69">
      <w:pPr>
        <w:pStyle w:val="ConsPlusNormal"/>
        <w:spacing w:before="220"/>
        <w:ind w:firstLine="540"/>
        <w:jc w:val="both"/>
      </w:pPr>
      <w:r>
        <w:t xml:space="preserve">Составить информационное письмо в электронном виде можно также на портале </w:t>
      </w:r>
      <w:r>
        <w:lastRenderedPageBreak/>
        <w:t xml:space="preserve">персональных данных </w:t>
      </w:r>
      <w:proofErr w:type="spellStart"/>
      <w:r>
        <w:t>Роскомнадзора</w:t>
      </w:r>
      <w:proofErr w:type="spellEnd"/>
      <w:r>
        <w:t xml:space="preserve"> (www.pd.rkn.gov.ru).</w:t>
      </w:r>
    </w:p>
    <w:p w:rsidR="00420A69" w:rsidRDefault="00420A69">
      <w:pPr>
        <w:pStyle w:val="ConsPlusNormal"/>
        <w:spacing w:before="220"/>
        <w:ind w:firstLine="540"/>
        <w:jc w:val="both"/>
      </w:pPr>
      <w:r>
        <w:t xml:space="preserve">Срок рассмотрения информационного письма - 30 дней </w:t>
      </w:r>
      <w:proofErr w:type="gramStart"/>
      <w:r>
        <w:t>с даты</w:t>
      </w:r>
      <w:proofErr w:type="gramEnd"/>
      <w:r>
        <w:t xml:space="preserve"> его регистрации в уполномоченном органе. В течение этого срока изменения в сведениях об операторе вносятся в реестр (п. 4.2 Рекомендаций).</w:t>
      </w:r>
    </w:p>
    <w:p w:rsidR="00420A69" w:rsidRDefault="00420A69">
      <w:pPr>
        <w:pStyle w:val="ConsPlusNormal"/>
        <w:spacing w:before="220"/>
        <w:ind w:firstLine="540"/>
        <w:jc w:val="both"/>
      </w:pPr>
      <w:r>
        <w:t xml:space="preserve">Информация о внесении сведений размещается на официальном сайте (www.rkn.gov.ru) и Портале персональных данных </w:t>
      </w:r>
      <w:proofErr w:type="spellStart"/>
      <w:r>
        <w:t>Роскомнадзора</w:t>
      </w:r>
      <w:proofErr w:type="spellEnd"/>
      <w:r>
        <w:t xml:space="preserve"> (п. 4.4 Рекомендаций).</w:t>
      </w:r>
    </w:p>
    <w:p w:rsidR="00420A69" w:rsidRDefault="00420A69">
      <w:pPr>
        <w:pStyle w:val="ConsPlusNormal"/>
        <w:spacing w:before="220"/>
        <w:ind w:firstLine="540"/>
        <w:jc w:val="both"/>
      </w:pPr>
      <w:r>
        <w:t>Неисполнение оператором обязанности по уведомлению уполномоченного органа об изменении сведений, содержащихся в ранее поданном уведомлении, будет влечь за собой такую же ответственность, как и в случае неподачи уведомления.</w:t>
      </w:r>
    </w:p>
    <w:p w:rsidR="00420A69" w:rsidRDefault="00420A69">
      <w:pPr>
        <w:pStyle w:val="ConsPlusNormal"/>
        <w:jc w:val="both"/>
      </w:pPr>
    </w:p>
    <w:p w:rsidR="00420A69" w:rsidRDefault="00420A69">
      <w:pPr>
        <w:pStyle w:val="ConsPlusNormal"/>
        <w:ind w:firstLine="540"/>
        <w:jc w:val="both"/>
        <w:outlineLvl w:val="1"/>
      </w:pPr>
      <w:bookmarkStart w:id="26" w:name="P265"/>
      <w:bookmarkEnd w:id="26"/>
      <w:r>
        <w:rPr>
          <w:b/>
        </w:rPr>
        <w:t>3.3. Представление заявления о внесении в реестр сведений о прекращении оператором обработки персональных данных</w:t>
      </w:r>
    </w:p>
    <w:p w:rsidR="00420A69" w:rsidRDefault="00420A69">
      <w:pPr>
        <w:pStyle w:val="ConsPlusNormal"/>
        <w:jc w:val="both"/>
      </w:pPr>
    </w:p>
    <w:p w:rsidR="00420A69" w:rsidRDefault="00420A69">
      <w:pPr>
        <w:pStyle w:val="ConsPlusNormal"/>
        <w:ind w:firstLine="540"/>
        <w:jc w:val="both"/>
      </w:pPr>
      <w:r>
        <w:t xml:space="preserve">В случае прекращения обработки персональных данных оператор обязан уведомить об этом уполномоченный орган в течение </w:t>
      </w:r>
      <w:r>
        <w:rPr>
          <w:b/>
        </w:rPr>
        <w:t>10 рабочих дней</w:t>
      </w:r>
      <w:r>
        <w:t xml:space="preserve"> (ч. 7 ст. 22 Закона, п. 5.2 Рекомендаций). Для этого в уполномоченный орган подается соответствующее заявление (п. 5.2 Рекомендаций).</w:t>
      </w:r>
    </w:p>
    <w:p w:rsidR="00420A69" w:rsidRDefault="00420A69">
      <w:pPr>
        <w:pStyle w:val="ConsPlusNormal"/>
        <w:spacing w:before="220"/>
        <w:ind w:firstLine="540"/>
        <w:jc w:val="both"/>
      </w:pPr>
      <w:r>
        <w:t>Форма заявления о внесении в реестр операторов сведений о прекращении оператором обработки персональных данных приведена в Приложении N 3 к Рекомендациям. В заявлении указываются:</w:t>
      </w:r>
    </w:p>
    <w:p w:rsidR="00420A69" w:rsidRDefault="00420A69">
      <w:pPr>
        <w:pStyle w:val="ConsPlusNormal"/>
        <w:spacing w:before="220"/>
        <w:ind w:firstLine="540"/>
        <w:jc w:val="both"/>
      </w:pPr>
      <w:r>
        <w:t>- полное наименование оператора или его фамилия, имя, отчество (при наличии);</w:t>
      </w:r>
    </w:p>
    <w:p w:rsidR="00420A69" w:rsidRDefault="00420A69">
      <w:pPr>
        <w:pStyle w:val="ConsPlusNormal"/>
        <w:spacing w:before="220"/>
        <w:ind w:firstLine="540"/>
        <w:jc w:val="both"/>
      </w:pPr>
      <w:r>
        <w:t>- адрес местонахождения и почтовый адрес оператора;</w:t>
      </w:r>
    </w:p>
    <w:p w:rsidR="00420A69" w:rsidRDefault="00420A69">
      <w:pPr>
        <w:pStyle w:val="ConsPlusNormal"/>
        <w:spacing w:before="220"/>
        <w:ind w:firstLine="540"/>
        <w:jc w:val="both"/>
      </w:pPr>
      <w:r>
        <w:t>- сведения об операторе: ИНН, ОГРН, регистрационный номер записи в реестре;</w:t>
      </w:r>
    </w:p>
    <w:p w:rsidR="00420A69" w:rsidRDefault="00420A69">
      <w:pPr>
        <w:pStyle w:val="ConsPlusNormal"/>
        <w:spacing w:before="220"/>
        <w:ind w:firstLine="540"/>
        <w:jc w:val="both"/>
      </w:pPr>
      <w:r>
        <w:t>- основание исключения из реестра (ликвидация оператора, его реорганизация, прекращение деятельности по обработке персональных данных, аннулирование лицензии, наступление срока или условия прекращения обработки персональных данных, решение суда).</w:t>
      </w:r>
    </w:p>
    <w:p w:rsidR="00420A69" w:rsidRDefault="00420A69">
      <w:pPr>
        <w:pStyle w:val="ConsPlusNormal"/>
        <w:spacing w:before="220"/>
        <w:ind w:firstLine="540"/>
        <w:jc w:val="both"/>
      </w:pPr>
      <w:r>
        <w:t>Заявление подписывается уполномоченным лицом оператора с указанием должности, расшифровки подписи, даты составления заявления.</w:t>
      </w:r>
    </w:p>
    <w:p w:rsidR="00420A69" w:rsidRDefault="00420A69">
      <w:pPr>
        <w:pStyle w:val="ConsPlusNormal"/>
        <w:spacing w:before="220"/>
        <w:ind w:firstLine="540"/>
        <w:jc w:val="both"/>
      </w:pPr>
      <w:r>
        <w:t xml:space="preserve">Из ч. 3 ст. 22 Закона, п. 3.2 Рекомендаций следует, что заявление можно представить </w:t>
      </w:r>
      <w:proofErr w:type="gramStart"/>
      <w:r>
        <w:t>в</w:t>
      </w:r>
      <w:proofErr w:type="gramEnd"/>
      <w:r>
        <w:t xml:space="preserve"> </w:t>
      </w:r>
      <w:proofErr w:type="gramStart"/>
      <w:r>
        <w:t>уполномоченный</w:t>
      </w:r>
      <w:proofErr w:type="gramEnd"/>
      <w:r>
        <w:t xml:space="preserve"> орган на бумажном носителе или в форме электронного документа.</w:t>
      </w:r>
    </w:p>
    <w:p w:rsidR="00420A69" w:rsidRDefault="00420A69">
      <w:pPr>
        <w:pStyle w:val="ConsPlusNormal"/>
        <w:spacing w:before="220"/>
        <w:ind w:firstLine="540"/>
        <w:jc w:val="both"/>
      </w:pPr>
      <w:r>
        <w:t>К заявлению должны прилагаться документы, подтверждающие условия исключения оператора из реестра (какие именно - рекомендуем уточнить в уполномоченном органе) (п. 5.2 Рекомендаций).</w:t>
      </w:r>
    </w:p>
    <w:p w:rsidR="00420A69" w:rsidRDefault="00420A69">
      <w:pPr>
        <w:pStyle w:val="ConsPlusNormal"/>
        <w:spacing w:before="220"/>
        <w:ind w:firstLine="540"/>
        <w:jc w:val="both"/>
      </w:pPr>
      <w:r>
        <w:t xml:space="preserve">Срок рассмотрения заявления - 30 дней </w:t>
      </w:r>
      <w:proofErr w:type="gramStart"/>
      <w:r>
        <w:t>с даты</w:t>
      </w:r>
      <w:proofErr w:type="gramEnd"/>
      <w:r>
        <w:t xml:space="preserve"> его регистрации в уполномоченном органе. В течение этого срока сведения об исключении оператора вносятся в реестр (п. 5.3 Рекомендаций).</w:t>
      </w:r>
    </w:p>
    <w:p w:rsidR="00420A69" w:rsidRDefault="00420A69">
      <w:pPr>
        <w:pStyle w:val="ConsPlusNormal"/>
        <w:spacing w:before="220"/>
        <w:ind w:firstLine="540"/>
        <w:jc w:val="both"/>
      </w:pPr>
      <w:r>
        <w:t>При поступлении заявления в уполномоченный орган в реестр вносятся сведения о прекращении оператором обработки персональных данных (п. 5.4 Рекомендаций).</w:t>
      </w:r>
    </w:p>
    <w:p w:rsidR="00420A69" w:rsidRDefault="00420A69">
      <w:pPr>
        <w:pStyle w:val="ConsPlusNormal"/>
        <w:spacing w:before="220"/>
        <w:ind w:firstLine="540"/>
        <w:jc w:val="both"/>
      </w:pPr>
      <w:r>
        <w:t>Неисполнение оператором обязанности по уведомлению уполномоченного органа о прекращении обработки персональных данных влечет за собой такую же ответственность, как и в случае неподачи уведомления об их обработке.</w:t>
      </w:r>
    </w:p>
    <w:p w:rsidR="00420A69" w:rsidRDefault="00420A69">
      <w:pPr>
        <w:pStyle w:val="ConsPlusNormal"/>
        <w:jc w:val="both"/>
      </w:pPr>
    </w:p>
    <w:p w:rsidR="00420A69" w:rsidRDefault="00420A69">
      <w:pPr>
        <w:pStyle w:val="ConsPlusNormal"/>
        <w:jc w:val="both"/>
      </w:pPr>
    </w:p>
    <w:p w:rsidR="00420A69" w:rsidRDefault="00420A69">
      <w:pPr>
        <w:pStyle w:val="ConsPlusNormal"/>
        <w:pBdr>
          <w:top w:val="single" w:sz="6" w:space="0" w:color="auto"/>
        </w:pBdr>
        <w:spacing w:before="100" w:after="100"/>
        <w:jc w:val="both"/>
        <w:rPr>
          <w:sz w:val="2"/>
          <w:szCs w:val="2"/>
        </w:rPr>
      </w:pPr>
    </w:p>
    <w:p w:rsidR="00510FE5" w:rsidRDefault="00420A69"/>
    <w:sectPr w:rsidR="00510FE5" w:rsidSect="001A5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69"/>
    <w:rsid w:val="00396B77"/>
    <w:rsid w:val="00420A69"/>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A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A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A6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A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A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A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6699</Words>
  <Characters>38185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2022-02-03T09:31:00Z</dcterms:created>
  <dcterms:modified xsi:type="dcterms:W3CDTF">2022-02-03T09:32:00Z</dcterms:modified>
</cp:coreProperties>
</file>